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A51672">
        <w:rPr>
          <w:rFonts w:ascii="Arial" w:eastAsia="宋体" w:hAnsi="Arial" w:cs="Arial" w:hint="eastAsia"/>
          <w:b/>
          <w:bCs/>
          <w:sz w:val="24"/>
          <w:lang w:eastAsia="zh-CN"/>
        </w:rPr>
        <w:t>3</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24</w:t>
      </w:r>
      <w:r w:rsidR="00556D43">
        <w:rPr>
          <w:rStyle w:val="afd"/>
          <w:rFonts w:ascii="Arial" w:eastAsia="宋体" w:hAnsi="Arial" w:cs="Arial" w:hint="eastAsia"/>
          <w:lang w:eastAsia="zh-CN"/>
        </w:rPr>
        <w:t>1</w:t>
      </w:r>
      <w:r w:rsidR="00E86F41">
        <w:rPr>
          <w:rStyle w:val="afd"/>
          <w:rFonts w:ascii="Arial" w:eastAsia="宋体" w:hAnsi="Arial" w:cs="Arial" w:hint="eastAsia"/>
          <w:lang w:eastAsia="zh-CN"/>
        </w:rPr>
        <w:t>7699</w:t>
      </w:r>
      <w:bookmarkStart w:id="0" w:name="_GoBack"/>
      <w:bookmarkEnd w:id="0"/>
    </w:p>
    <w:p w:rsidR="000778EB" w:rsidRPr="00FE7326" w:rsidRDefault="00A51672"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Orlando</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08625C" w:rsidRPr="0066793C">
        <w:rPr>
          <w:rFonts w:ascii="Arial" w:hAnsi="Arial" w:cs="Arial"/>
          <w:b/>
          <w:bCs/>
          <w:noProof/>
          <w:sz w:val="24"/>
          <w:szCs w:val="24"/>
          <w:lang w:eastAsia="ja-JP"/>
        </w:rPr>
        <w:t xml:space="preserve"> </w:t>
      </w:r>
      <w:r w:rsidR="008660BF">
        <w:rPr>
          <w:rStyle w:val="afd"/>
          <w:rFonts w:ascii="Arial" w:eastAsia="宋体" w:hAnsi="Arial" w:cs="Arial" w:hint="eastAsia"/>
          <w:lang w:eastAsia="zh-CN"/>
        </w:rPr>
        <w:t>1</w:t>
      </w:r>
      <w:r>
        <w:rPr>
          <w:rStyle w:val="afd"/>
          <w:rFonts w:ascii="Arial" w:eastAsia="宋体" w:hAnsi="Arial" w:cs="Arial" w:hint="eastAsia"/>
          <w:lang w:eastAsia="zh-CN"/>
        </w:rPr>
        <w:t>8</w:t>
      </w:r>
      <w:r w:rsidRPr="00E86F41">
        <w:rPr>
          <w:rStyle w:val="afd"/>
          <w:rFonts w:ascii="Arial" w:eastAsia="宋体" w:hAnsi="Arial" w:cs="Arial" w:hint="eastAsia"/>
          <w:vertAlign w:val="superscript"/>
          <w:lang w:eastAsia="zh-CN"/>
        </w:rPr>
        <w:t>th</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22</w:t>
      </w:r>
      <w:r w:rsidRPr="00E86F41">
        <w:rPr>
          <w:rStyle w:val="afd"/>
          <w:rFonts w:ascii="Arial" w:eastAsia="宋体" w:hAnsi="Arial" w:cs="Arial" w:hint="eastAsia"/>
          <w:vertAlign w:val="superscript"/>
          <w:lang w:eastAsia="zh-CN"/>
        </w:rPr>
        <w:t>nd</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27429" w:rsidRPr="00D27429">
        <w:rPr>
          <w:rFonts w:ascii="Arial" w:hAnsi="Arial" w:cs="Arial"/>
          <w:b w:val="0"/>
        </w:rPr>
        <w:t>Discussion on testability and interoperability issues for AIML mobility</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51672">
        <w:rPr>
          <w:rStyle w:val="afd"/>
          <w:rFonts w:ascii="Arial" w:eastAsiaTheme="minorEastAsia" w:hAnsi="Arial" w:cs="Arial" w:hint="eastAsia"/>
        </w:rPr>
        <w:t>7</w:t>
      </w:r>
      <w:r w:rsidR="005B4CA9">
        <w:rPr>
          <w:rStyle w:val="afd"/>
          <w:rFonts w:ascii="Arial" w:eastAsiaTheme="minorEastAsia" w:hAnsi="Arial" w:cs="Arial" w:hint="eastAsia"/>
        </w:rPr>
        <w:t>.</w:t>
      </w:r>
      <w:r w:rsidR="003D6ADC">
        <w:rPr>
          <w:rStyle w:val="afd"/>
          <w:rFonts w:ascii="Arial" w:eastAsiaTheme="minorEastAsia" w:hAnsi="Arial" w:cs="Arial" w:hint="eastAsia"/>
        </w:rPr>
        <w:t>1</w:t>
      </w:r>
      <w:r w:rsidR="00ED1EA0">
        <w:rPr>
          <w:rStyle w:val="afd"/>
          <w:rFonts w:ascii="Arial" w:eastAsiaTheme="minorEastAsia" w:hAnsi="Arial" w:cs="Arial" w:hint="eastAsia"/>
        </w:rPr>
        <w:t>8</w:t>
      </w:r>
      <w:r w:rsidR="005B4CA9">
        <w:rPr>
          <w:rStyle w:val="afd"/>
          <w:rFonts w:ascii="Arial" w:eastAsiaTheme="minorEastAsia" w:hAnsi="Arial" w:cs="Arial" w:hint="eastAsia"/>
        </w:rPr>
        <w:t>.</w:t>
      </w:r>
      <w:r w:rsidR="00ED1EA0">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967B1B" w:rsidRDefault="000778EB" w:rsidP="0083383F">
      <w:pPr>
        <w:pStyle w:val="1"/>
        <w:ind w:left="774" w:hanging="774"/>
        <w:jc w:val="both"/>
        <w:rPr>
          <w:rFonts w:eastAsia="宋体"/>
          <w:lang w:val="en-US" w:eastAsia="zh-CN"/>
        </w:rPr>
      </w:pPr>
      <w:r w:rsidRPr="00967B1B">
        <w:rPr>
          <w:lang w:val="en-US"/>
        </w:rPr>
        <w:t>Introduction</w:t>
      </w:r>
    </w:p>
    <w:p w:rsidR="007E471C" w:rsidRDefault="00146A23" w:rsidP="00BA6237">
      <w:pPr>
        <w:spacing w:beforeLines="50" w:before="120" w:afterLines="50" w:after="120"/>
        <w:jc w:val="both"/>
        <w:rPr>
          <w:rFonts w:eastAsia="宋体"/>
          <w:lang w:val="en-US" w:eastAsia="zh-CN"/>
        </w:rPr>
      </w:pPr>
      <w:r w:rsidRPr="004B4846">
        <w:rPr>
          <w:rFonts w:eastAsia="宋体" w:hint="eastAsia"/>
          <w:lang w:val="en-US" w:eastAsia="zh-CN"/>
        </w:rPr>
        <w:t xml:space="preserve">In </w:t>
      </w:r>
      <w:r w:rsidR="00B24130">
        <w:rPr>
          <w:rFonts w:eastAsia="宋体" w:hint="eastAsia"/>
          <w:lang w:val="en-US" w:eastAsia="zh-CN"/>
        </w:rPr>
        <w:t>RAN#105, RAN4 scope of AIML mobility was clarified and one aspect is to study the testability and interoperability of AI/ML mobility. The details are reproduced below</w:t>
      </w:r>
      <w:r w:rsidR="00C9104F">
        <w:rPr>
          <w:rFonts w:eastAsia="宋体" w:hint="eastAsia"/>
          <w:lang w:val="en-US" w:eastAsia="zh-CN"/>
        </w:rPr>
        <w:t xml:space="preserve"> [1]</w:t>
      </w:r>
      <w:r w:rsidR="00B24130">
        <w:rPr>
          <w:rFonts w:eastAsia="宋体" w:hint="eastAsia"/>
          <w:lang w:val="en-US" w:eastAsia="zh-CN"/>
        </w:rPr>
        <w:t xml:space="preserve">: </w:t>
      </w:r>
    </w:p>
    <w:tbl>
      <w:tblPr>
        <w:tblStyle w:val="af4"/>
        <w:tblW w:w="0" w:type="auto"/>
        <w:tblLook w:val="04A0" w:firstRow="1" w:lastRow="0" w:firstColumn="1" w:lastColumn="0" w:noHBand="0" w:noVBand="1"/>
      </w:tblPr>
      <w:tblGrid>
        <w:gridCol w:w="9847"/>
      </w:tblGrid>
      <w:tr w:rsidR="00DB0B59" w:rsidTr="00DB0B59">
        <w:tc>
          <w:tcPr>
            <w:tcW w:w="9847" w:type="dxa"/>
          </w:tcPr>
          <w:p w:rsidR="00DB0B59" w:rsidRPr="00CB21A8" w:rsidRDefault="00DB0B59" w:rsidP="00DB0B59">
            <w:pPr>
              <w:widowControl w:val="0"/>
              <w:numPr>
                <w:ilvl w:val="0"/>
                <w:numId w:val="43"/>
              </w:numPr>
              <w:spacing w:beforeLines="50" w:before="120" w:after="0"/>
              <w:ind w:hanging="357"/>
              <w:jc w:val="both"/>
              <w:rPr>
                <w:bCs/>
                <w:szCs w:val="28"/>
              </w:rPr>
            </w:pPr>
            <w:bookmarkStart w:id="2" w:name="_Hlk153472406"/>
            <w:r w:rsidRPr="00CB21A8">
              <w:rPr>
                <w:bCs/>
                <w:szCs w:val="28"/>
                <w:lang w:eastAsia="zh-CN"/>
              </w:rPr>
              <w:t>Evaluate testability, interoperability,</w:t>
            </w:r>
            <w:bookmarkEnd w:id="2"/>
            <w:r w:rsidRPr="00CB21A8">
              <w:rPr>
                <w:bCs/>
                <w:szCs w:val="28"/>
                <w:lang w:eastAsia="zh-CN"/>
              </w:rPr>
              <w:t xml:space="preserve"> and </w:t>
            </w:r>
            <w:r w:rsidRPr="00CB21A8">
              <w:rPr>
                <w:bCs/>
                <w:szCs w:val="28"/>
              </w:rPr>
              <w:t>impacts on RRM requirements and performance</w:t>
            </w:r>
            <w:r w:rsidRPr="00CB21A8">
              <w:rPr>
                <w:bCs/>
                <w:szCs w:val="28"/>
                <w:lang w:eastAsia="zh-CN"/>
              </w:rPr>
              <w:t xml:space="preserve"> [RAN4]</w:t>
            </w:r>
          </w:p>
          <w:p w:rsidR="00DB0B59" w:rsidRPr="00CB21A8" w:rsidRDefault="00DB0B59" w:rsidP="00DB0B59">
            <w:pPr>
              <w:widowControl w:val="0"/>
              <w:numPr>
                <w:ilvl w:val="1"/>
                <w:numId w:val="43"/>
              </w:numPr>
              <w:tabs>
                <w:tab w:val="left" w:pos="720"/>
              </w:tabs>
              <w:spacing w:after="0"/>
              <w:jc w:val="both"/>
              <w:rPr>
                <w:bCs/>
                <w:szCs w:val="28"/>
                <w:lang w:val="en-US"/>
              </w:rPr>
            </w:pPr>
            <w:r w:rsidRPr="00CB21A8">
              <w:rPr>
                <w:rFonts w:hint="eastAsia"/>
                <w:bCs/>
                <w:szCs w:val="28"/>
                <w:lang w:val="en-US"/>
              </w:rPr>
              <w:t xml:space="preserve">Study the impacts on requirements based on RAN2 assumptions, and coordinate with RAN2 if needed </w:t>
            </w:r>
          </w:p>
          <w:p w:rsidR="00DB0B59" w:rsidRPr="00CB21A8" w:rsidRDefault="00DB0B59" w:rsidP="00DB0B59">
            <w:pPr>
              <w:widowControl w:val="0"/>
              <w:numPr>
                <w:ilvl w:val="1"/>
                <w:numId w:val="43"/>
              </w:numPr>
              <w:tabs>
                <w:tab w:val="left" w:pos="720"/>
              </w:tabs>
              <w:spacing w:after="0"/>
              <w:jc w:val="both"/>
              <w:rPr>
                <w:bCs/>
                <w:szCs w:val="28"/>
                <w:lang w:val="en-US"/>
              </w:rPr>
            </w:pPr>
            <w:r w:rsidRPr="00CB21A8">
              <w:rPr>
                <w:rFonts w:hint="eastAsia"/>
                <w:bCs/>
                <w:szCs w:val="28"/>
                <w:lang w:val="en-US"/>
              </w:rPr>
              <w:t>Study the testability and interoperability based on RAN2 framework (e.g., number of cells to measure, beams etc.)</w:t>
            </w:r>
          </w:p>
          <w:p w:rsidR="00DB0B59" w:rsidRPr="00CB21A8" w:rsidRDefault="00DB0B59" w:rsidP="00DB0B59">
            <w:pPr>
              <w:pStyle w:val="af8"/>
              <w:widowControl w:val="0"/>
              <w:numPr>
                <w:ilvl w:val="1"/>
                <w:numId w:val="43"/>
              </w:numPr>
              <w:contextualSpacing w:val="0"/>
              <w:jc w:val="both"/>
              <w:rPr>
                <w:bCs/>
                <w:sz w:val="20"/>
                <w:szCs w:val="28"/>
                <w:lang w:val="en-US"/>
              </w:rPr>
            </w:pPr>
            <w:r w:rsidRPr="00CB21A8">
              <w:rPr>
                <w:rFonts w:hint="eastAsia"/>
                <w:bCs/>
                <w:sz w:val="20"/>
                <w:szCs w:val="28"/>
                <w:lang w:val="en-US"/>
              </w:rPr>
              <w:t>N</w:t>
            </w:r>
            <w:r w:rsidRPr="00CB21A8">
              <w:rPr>
                <w:bCs/>
                <w:sz w:val="20"/>
                <w:szCs w:val="28"/>
                <w:lang w:val="en-US"/>
              </w:rPr>
              <w:t>OTE</w:t>
            </w:r>
            <w:r w:rsidRPr="00CB21A8">
              <w:rPr>
                <w:rFonts w:hint="eastAsia"/>
                <w:bCs/>
                <w:sz w:val="20"/>
                <w:szCs w:val="28"/>
                <w:lang w:val="en-US"/>
              </w:rPr>
              <w:t xml:space="preserve"> </w:t>
            </w:r>
            <w:r w:rsidRPr="00CB21A8">
              <w:rPr>
                <w:bCs/>
                <w:sz w:val="20"/>
                <w:szCs w:val="28"/>
                <w:lang w:val="en-US"/>
              </w:rPr>
              <w:t>4</w:t>
            </w:r>
            <w:r w:rsidRPr="00CB21A8">
              <w:rPr>
                <w:rFonts w:hint="eastAsia"/>
                <w:bCs/>
                <w:sz w:val="20"/>
                <w:szCs w:val="28"/>
                <w:lang w:val="en-US"/>
              </w:rPr>
              <w:t xml:space="preserve">: Leverage the work from “AI/ML for NR air interface” led by RAN1 and avoid the duplicate study for testability and interoperability. </w:t>
            </w:r>
          </w:p>
          <w:p w:rsidR="00DB0B59" w:rsidRPr="00CB21A8" w:rsidRDefault="00DB0B59" w:rsidP="00DB0B59">
            <w:pPr>
              <w:pStyle w:val="af8"/>
              <w:widowControl w:val="0"/>
              <w:numPr>
                <w:ilvl w:val="1"/>
                <w:numId w:val="43"/>
              </w:numPr>
              <w:contextualSpacing w:val="0"/>
              <w:jc w:val="both"/>
              <w:rPr>
                <w:bCs/>
                <w:sz w:val="20"/>
                <w:szCs w:val="28"/>
                <w:lang w:val="en-US"/>
              </w:rPr>
            </w:pPr>
            <w:r w:rsidRPr="00CB21A8">
              <w:rPr>
                <w:rFonts w:hint="eastAsia"/>
                <w:bCs/>
                <w:sz w:val="20"/>
                <w:szCs w:val="28"/>
                <w:lang w:val="en-US"/>
              </w:rPr>
              <w:t>N</w:t>
            </w:r>
            <w:r w:rsidRPr="00CB21A8">
              <w:rPr>
                <w:bCs/>
                <w:sz w:val="20"/>
                <w:szCs w:val="28"/>
                <w:lang w:val="en-US"/>
              </w:rPr>
              <w:t>OTE</w:t>
            </w:r>
            <w:r w:rsidRPr="00CB21A8">
              <w:rPr>
                <w:rFonts w:hint="eastAsia"/>
                <w:bCs/>
                <w:sz w:val="20"/>
                <w:szCs w:val="28"/>
                <w:lang w:val="en-US"/>
              </w:rPr>
              <w:t xml:space="preserve"> </w:t>
            </w:r>
            <w:r w:rsidRPr="00CB21A8">
              <w:rPr>
                <w:bCs/>
                <w:sz w:val="20"/>
                <w:szCs w:val="28"/>
                <w:lang w:val="en-US"/>
              </w:rPr>
              <w:t>5</w:t>
            </w:r>
            <w:r w:rsidRPr="00CB21A8">
              <w:rPr>
                <w:rFonts w:hint="eastAsia"/>
                <w:bCs/>
                <w:sz w:val="20"/>
                <w:szCs w:val="28"/>
                <w:lang w:val="en-US"/>
              </w:rPr>
              <w:t>: Avoid the overlaps with RAN2 work for evaluation</w:t>
            </w:r>
          </w:p>
          <w:p w:rsidR="00DB0B59" w:rsidRPr="00CB21A8" w:rsidRDefault="00DB0B59" w:rsidP="00DB0B59">
            <w:pPr>
              <w:widowControl w:val="0"/>
              <w:spacing w:after="0"/>
              <w:ind w:left="720"/>
              <w:jc w:val="both"/>
              <w:rPr>
                <w:bCs/>
                <w:szCs w:val="28"/>
                <w:lang w:val="en-US"/>
              </w:rPr>
            </w:pPr>
          </w:p>
          <w:p w:rsidR="00DB0B59" w:rsidRPr="00CB21A8" w:rsidRDefault="00DB0B59" w:rsidP="00DB0B59">
            <w:pPr>
              <w:pStyle w:val="af8"/>
              <w:widowControl w:val="0"/>
              <w:numPr>
                <w:ilvl w:val="0"/>
                <w:numId w:val="43"/>
              </w:numPr>
              <w:jc w:val="both"/>
              <w:rPr>
                <w:bCs/>
                <w:sz w:val="20"/>
                <w:szCs w:val="28"/>
                <w:lang w:val="en-US"/>
              </w:rPr>
            </w:pPr>
            <w:r w:rsidRPr="00CB21A8">
              <w:rPr>
                <w:bCs/>
                <w:sz w:val="20"/>
                <w:szCs w:val="28"/>
                <w:lang w:val="en-US"/>
              </w:rPr>
              <w:t>NOTE 1: RAN1/3 work can be triggered via LS</w:t>
            </w:r>
          </w:p>
          <w:p w:rsidR="00DB0B59" w:rsidRPr="00CB21A8" w:rsidRDefault="00DB0B59" w:rsidP="00DB0B59">
            <w:pPr>
              <w:widowControl w:val="0"/>
              <w:spacing w:after="0"/>
              <w:ind w:left="720"/>
              <w:jc w:val="both"/>
              <w:rPr>
                <w:bCs/>
                <w:szCs w:val="28"/>
                <w:lang w:val="en-US"/>
              </w:rPr>
            </w:pPr>
            <w:r w:rsidRPr="00CB21A8">
              <w:rPr>
                <w:bCs/>
                <w:szCs w:val="28"/>
                <w:lang w:val="en-US"/>
              </w:rPr>
              <w:t xml:space="preserve">NOTE 2: </w:t>
            </w:r>
            <w:r w:rsidRPr="00CB21A8">
              <w:rPr>
                <w:bCs/>
                <w:szCs w:val="28"/>
              </w:rPr>
              <w:t>To avoid duplicate study with “AI/ML for NG-RAN” led by RAN3</w:t>
            </w:r>
          </w:p>
          <w:p w:rsidR="00DB0B59" w:rsidRPr="00DB0B59" w:rsidRDefault="00DB0B59" w:rsidP="00DB0B59">
            <w:pPr>
              <w:widowControl w:val="0"/>
              <w:spacing w:afterLines="50" w:after="120"/>
              <w:ind w:left="720"/>
              <w:jc w:val="both"/>
              <w:rPr>
                <w:rFonts w:eastAsiaTheme="minorEastAsia"/>
                <w:bCs/>
                <w:lang w:eastAsia="zh-CN"/>
              </w:rPr>
            </w:pPr>
            <w:r w:rsidRPr="00CB21A8">
              <w:rPr>
                <w:bCs/>
                <w:szCs w:val="28"/>
                <w:lang w:val="en-US"/>
              </w:rPr>
              <w:t>NOTE 3: Two-sided model is not included</w:t>
            </w:r>
          </w:p>
        </w:tc>
      </w:tr>
    </w:tbl>
    <w:p w:rsidR="00B24130" w:rsidRPr="00FA763C" w:rsidRDefault="00FA763C" w:rsidP="00BA6237">
      <w:pPr>
        <w:spacing w:beforeLines="50" w:before="120" w:afterLines="50" w:after="120"/>
        <w:jc w:val="both"/>
        <w:rPr>
          <w:rFonts w:eastAsia="宋体"/>
          <w:lang w:val="en-US" w:eastAsia="zh-CN"/>
        </w:rPr>
      </w:pPr>
      <w:r>
        <w:rPr>
          <w:rFonts w:eastAsia="宋体" w:hint="eastAsia"/>
          <w:lang w:val="en-US" w:eastAsia="zh-CN"/>
        </w:rPr>
        <w:t xml:space="preserve">And in RAN4#112bis meeting, RAN4 started the first discussion on this SI and the agreements were captured in [2]. </w:t>
      </w:r>
      <w:r w:rsidR="00B24130">
        <w:rPr>
          <w:rFonts w:eastAsia="宋体" w:hint="eastAsia"/>
          <w:lang w:val="en-US" w:eastAsia="zh-CN"/>
        </w:rPr>
        <w:t xml:space="preserve">In this contribution, we will </w:t>
      </w:r>
      <w:r w:rsidR="005C193A">
        <w:rPr>
          <w:rFonts w:eastAsia="宋体" w:hint="eastAsia"/>
          <w:lang w:val="en-US" w:eastAsia="zh-CN"/>
        </w:rPr>
        <w:t>continue to discuss the</w:t>
      </w:r>
      <w:r w:rsidR="00B24130">
        <w:rPr>
          <w:rFonts w:eastAsia="宋体" w:hint="eastAsia"/>
          <w:lang w:val="en-US" w:eastAsia="zh-CN"/>
        </w:rPr>
        <w:t xml:space="preserve"> impacts of testability and interoperability of AI/ML mobility. </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624F84" w:rsidRPr="00EB61B9" w:rsidRDefault="00624F84" w:rsidP="00624F84">
      <w:pPr>
        <w:pStyle w:val="2"/>
        <w:tabs>
          <w:tab w:val="num" w:pos="456"/>
        </w:tabs>
        <w:spacing w:before="240" w:after="240"/>
        <w:ind w:left="0" w:firstLine="0"/>
        <w:jc w:val="both"/>
        <w:rPr>
          <w:rFonts w:eastAsia="宋体"/>
          <w:lang w:val="en-US" w:eastAsia="zh-CN"/>
        </w:rPr>
      </w:pPr>
      <w:r w:rsidRPr="00EB61B9">
        <w:rPr>
          <w:rFonts w:eastAsia="宋体" w:hint="eastAsia"/>
          <w:lang w:val="en-US" w:eastAsia="zh-CN"/>
        </w:rPr>
        <w:t>Testing goals</w:t>
      </w:r>
    </w:p>
    <w:p w:rsidR="00624F84" w:rsidRDefault="00624F84"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In last meeting, many options for testing goals were proposed and they are reproduced below for reference.</w:t>
      </w:r>
    </w:p>
    <w:tbl>
      <w:tblPr>
        <w:tblStyle w:val="af4"/>
        <w:tblW w:w="0" w:type="auto"/>
        <w:tblLook w:val="04A0" w:firstRow="1" w:lastRow="0" w:firstColumn="1" w:lastColumn="0" w:noHBand="0" w:noVBand="1"/>
      </w:tblPr>
      <w:tblGrid>
        <w:gridCol w:w="9847"/>
      </w:tblGrid>
      <w:tr w:rsidR="00624F84" w:rsidTr="00167E69">
        <w:tc>
          <w:tcPr>
            <w:tcW w:w="9847" w:type="dxa"/>
          </w:tcPr>
          <w:p w:rsidR="00624F84" w:rsidRPr="001E75B4" w:rsidRDefault="00624F84" w:rsidP="00167E69">
            <w:pPr>
              <w:pStyle w:val="af8"/>
              <w:numPr>
                <w:ilvl w:val="1"/>
                <w:numId w:val="49"/>
              </w:numPr>
              <w:spacing w:beforeLines="50" w:before="120" w:afterLines="50" w:after="120"/>
              <w:ind w:left="425" w:hanging="357"/>
              <w:contextualSpacing w:val="0"/>
              <w:rPr>
                <w:sz w:val="20"/>
                <w:szCs w:val="20"/>
                <w:lang w:eastAsia="zh-CN"/>
              </w:rPr>
            </w:pPr>
            <w:r w:rsidRPr="001E75B4">
              <w:rPr>
                <w:color w:val="000000" w:themeColor="text1"/>
                <w:sz w:val="20"/>
                <w:szCs w:val="20"/>
                <w:lang w:eastAsia="zh-CN"/>
              </w:rPr>
              <w:t xml:space="preserve">Option 1 [Moderator]: Reuse testing goal definition from </w:t>
            </w:r>
            <w:proofErr w:type="spellStart"/>
            <w:r w:rsidRPr="001E75B4">
              <w:rPr>
                <w:color w:val="000000" w:themeColor="text1"/>
                <w:sz w:val="20"/>
                <w:szCs w:val="20"/>
                <w:lang w:eastAsia="zh-CN"/>
              </w:rPr>
              <w:t>NR_AIML_Air</w:t>
            </w:r>
            <w:proofErr w:type="spellEnd"/>
            <w:r w:rsidRPr="001E75B4">
              <w:rPr>
                <w:color w:val="000000" w:themeColor="text1"/>
                <w:sz w:val="20"/>
                <w:szCs w:val="20"/>
                <w:lang w:eastAsia="zh-CN"/>
              </w:rPr>
              <w:t xml:space="preserve"> WI:</w:t>
            </w:r>
          </w:p>
          <w:p w:rsidR="00624F84" w:rsidRPr="001E75B4" w:rsidRDefault="00624F84" w:rsidP="00167E69">
            <w:pPr>
              <w:pStyle w:val="af8"/>
              <w:numPr>
                <w:ilvl w:val="3"/>
                <w:numId w:val="25"/>
              </w:numPr>
              <w:overflowPunct w:val="0"/>
              <w:autoSpaceDE w:val="0"/>
              <w:autoSpaceDN w:val="0"/>
              <w:adjustRightInd w:val="0"/>
              <w:spacing w:beforeLines="50" w:before="120" w:afterLines="50" w:after="120"/>
              <w:ind w:left="1134" w:hanging="357"/>
              <w:contextualSpacing w:val="0"/>
              <w:textAlignment w:val="baseline"/>
              <w:rPr>
                <w:sz w:val="20"/>
                <w:szCs w:val="20"/>
                <w:lang w:eastAsia="zh-CN"/>
              </w:rPr>
            </w:pPr>
            <w:r w:rsidRPr="001E75B4">
              <w:rPr>
                <w:sz w:val="20"/>
                <w:szCs w:val="20"/>
                <w:lang w:eastAsia="zh-CN"/>
              </w:rPr>
              <w:t>The testing goal is to verify whether the minimum performance of AI/ML functionality/feature can be achieved</w:t>
            </w:r>
          </w:p>
          <w:p w:rsidR="00624F84" w:rsidRPr="001E75B4" w:rsidRDefault="00624F84" w:rsidP="00167E69">
            <w:pPr>
              <w:pStyle w:val="af8"/>
              <w:numPr>
                <w:ilvl w:val="1"/>
                <w:numId w:val="49"/>
              </w:numPr>
              <w:spacing w:beforeLines="50" w:before="120" w:afterLines="50" w:after="120"/>
              <w:ind w:left="425" w:hanging="357"/>
              <w:contextualSpacing w:val="0"/>
              <w:rPr>
                <w:color w:val="000000" w:themeColor="text1"/>
                <w:sz w:val="20"/>
                <w:szCs w:val="20"/>
                <w:lang w:eastAsia="zh-CN"/>
              </w:rPr>
            </w:pPr>
            <w:r w:rsidRPr="001E75B4">
              <w:rPr>
                <w:color w:val="000000" w:themeColor="text1"/>
                <w:sz w:val="20"/>
                <w:szCs w:val="20"/>
                <w:lang w:eastAsia="zh-CN"/>
              </w:rPr>
              <w:t>Option 1a [ZTE]: Testing goal is to verify whether the minimum performance of AI/ML Mobility can be achieved</w:t>
            </w:r>
          </w:p>
          <w:p w:rsidR="00624F84" w:rsidRPr="001E75B4" w:rsidRDefault="00624F84" w:rsidP="00167E69">
            <w:pPr>
              <w:pStyle w:val="af8"/>
              <w:numPr>
                <w:ilvl w:val="1"/>
                <w:numId w:val="49"/>
              </w:numPr>
              <w:spacing w:beforeLines="50" w:before="120" w:afterLines="50" w:after="120"/>
              <w:ind w:left="425" w:hanging="357"/>
              <w:contextualSpacing w:val="0"/>
              <w:rPr>
                <w:color w:val="000000" w:themeColor="text1"/>
                <w:sz w:val="20"/>
                <w:szCs w:val="20"/>
                <w:lang w:eastAsia="zh-CN"/>
              </w:rPr>
            </w:pPr>
            <w:r w:rsidRPr="001E75B4">
              <w:rPr>
                <w:color w:val="000000" w:themeColor="text1"/>
                <w:sz w:val="20"/>
                <w:szCs w:val="20"/>
                <w:lang w:eastAsia="zh-CN"/>
              </w:rPr>
              <w:t>Option 2 [Samsung]: Consider additional testing aims:</w:t>
            </w:r>
          </w:p>
          <w:p w:rsidR="00624F84" w:rsidRPr="001E75B4" w:rsidRDefault="00624F84" w:rsidP="00167E69">
            <w:pPr>
              <w:pStyle w:val="af8"/>
              <w:numPr>
                <w:ilvl w:val="3"/>
                <w:numId w:val="25"/>
              </w:numPr>
              <w:overflowPunct w:val="0"/>
              <w:autoSpaceDE w:val="0"/>
              <w:autoSpaceDN w:val="0"/>
              <w:adjustRightInd w:val="0"/>
              <w:spacing w:beforeLines="50" w:before="120" w:afterLines="50" w:after="120"/>
              <w:ind w:left="1134" w:hanging="357"/>
              <w:contextualSpacing w:val="0"/>
              <w:textAlignment w:val="baseline"/>
              <w:rPr>
                <w:sz w:val="20"/>
                <w:szCs w:val="20"/>
                <w:lang w:eastAsia="zh-CN"/>
              </w:rPr>
            </w:pPr>
            <w:r w:rsidRPr="001E75B4">
              <w:rPr>
                <w:sz w:val="20"/>
                <w:szCs w:val="20"/>
                <w:lang w:eastAsia="zh-CN"/>
              </w:rPr>
              <w:t>1st goal: To verify the trade-off between the measurement reduction and accuracy performance degradation, the legacy performance is as baseline</w:t>
            </w:r>
          </w:p>
          <w:p w:rsidR="00624F84" w:rsidRPr="001E75B4" w:rsidRDefault="00624F84" w:rsidP="00167E69">
            <w:pPr>
              <w:pStyle w:val="af8"/>
              <w:numPr>
                <w:ilvl w:val="3"/>
                <w:numId w:val="25"/>
              </w:numPr>
              <w:overflowPunct w:val="0"/>
              <w:autoSpaceDE w:val="0"/>
              <w:autoSpaceDN w:val="0"/>
              <w:adjustRightInd w:val="0"/>
              <w:spacing w:beforeLines="50" w:before="120" w:afterLines="50" w:after="120"/>
              <w:ind w:left="1134" w:hanging="357"/>
              <w:contextualSpacing w:val="0"/>
              <w:textAlignment w:val="baseline"/>
              <w:rPr>
                <w:sz w:val="20"/>
                <w:szCs w:val="20"/>
                <w:lang w:eastAsia="zh-CN"/>
              </w:rPr>
            </w:pPr>
            <w:r w:rsidRPr="001E75B4">
              <w:rPr>
                <w:sz w:val="20"/>
                <w:szCs w:val="20"/>
                <w:lang w:eastAsia="zh-CN"/>
              </w:rPr>
              <w:t>2nd goal: To verify whether the HO performance gain of AI/ML model can be obtained</w:t>
            </w:r>
          </w:p>
          <w:p w:rsidR="00624F84" w:rsidRPr="001E75B4" w:rsidRDefault="00624F84" w:rsidP="00167E69">
            <w:pPr>
              <w:pStyle w:val="af8"/>
              <w:numPr>
                <w:ilvl w:val="1"/>
                <w:numId w:val="49"/>
              </w:numPr>
              <w:spacing w:beforeLines="50" w:before="120" w:afterLines="50" w:after="120"/>
              <w:ind w:left="425" w:hanging="357"/>
              <w:contextualSpacing w:val="0"/>
              <w:rPr>
                <w:color w:val="000000" w:themeColor="text1"/>
                <w:sz w:val="20"/>
                <w:szCs w:val="20"/>
                <w:lang w:eastAsia="zh-CN"/>
              </w:rPr>
            </w:pPr>
            <w:r w:rsidRPr="001E75B4">
              <w:rPr>
                <w:color w:val="000000" w:themeColor="text1"/>
                <w:sz w:val="20"/>
                <w:szCs w:val="20"/>
                <w:lang w:eastAsia="zh-CN"/>
              </w:rPr>
              <w:t xml:space="preserve">Option 3 [Huawei]: RAN4 can discuss the following two options: </w:t>
            </w:r>
          </w:p>
          <w:p w:rsidR="00624F84" w:rsidRPr="001E75B4" w:rsidRDefault="00624F84" w:rsidP="00167E69">
            <w:pPr>
              <w:pStyle w:val="af8"/>
              <w:numPr>
                <w:ilvl w:val="3"/>
                <w:numId w:val="25"/>
              </w:numPr>
              <w:overflowPunct w:val="0"/>
              <w:autoSpaceDE w:val="0"/>
              <w:autoSpaceDN w:val="0"/>
              <w:adjustRightInd w:val="0"/>
              <w:spacing w:beforeLines="50" w:before="120" w:afterLines="50" w:after="120"/>
              <w:ind w:left="1134" w:hanging="357"/>
              <w:contextualSpacing w:val="0"/>
              <w:textAlignment w:val="baseline"/>
              <w:rPr>
                <w:sz w:val="20"/>
                <w:szCs w:val="20"/>
                <w:lang w:eastAsia="zh-CN"/>
              </w:rPr>
            </w:pPr>
            <w:r w:rsidRPr="001E75B4">
              <w:rPr>
                <w:sz w:val="20"/>
                <w:szCs w:val="20"/>
                <w:lang w:eastAsia="zh-CN"/>
              </w:rPr>
              <w:t xml:space="preserve">Option 3-1: To verify whether the difference between the predicted measurement and the ideal measurement is within the existing relative measurement accuracy requirement.  </w:t>
            </w:r>
          </w:p>
          <w:p w:rsidR="00624F84" w:rsidRPr="001E75B4" w:rsidRDefault="00624F84" w:rsidP="00167E69">
            <w:pPr>
              <w:pStyle w:val="af8"/>
              <w:numPr>
                <w:ilvl w:val="3"/>
                <w:numId w:val="25"/>
              </w:numPr>
              <w:overflowPunct w:val="0"/>
              <w:autoSpaceDE w:val="0"/>
              <w:autoSpaceDN w:val="0"/>
              <w:adjustRightInd w:val="0"/>
              <w:spacing w:beforeLines="50" w:before="120" w:afterLines="50" w:after="120"/>
              <w:ind w:left="1134" w:hanging="357"/>
              <w:contextualSpacing w:val="0"/>
              <w:textAlignment w:val="baseline"/>
              <w:rPr>
                <w:sz w:val="20"/>
                <w:szCs w:val="20"/>
                <w:lang w:eastAsia="zh-CN"/>
              </w:rPr>
            </w:pPr>
            <w:r w:rsidRPr="001E75B4">
              <w:rPr>
                <w:sz w:val="20"/>
                <w:szCs w:val="20"/>
                <w:lang w:eastAsia="zh-CN"/>
              </w:rPr>
              <w:t>Option 3-2: To verify whether the difference between the predicted measurement and the ideal measurement is within X dB, where X is larger than legacy relative measurement accuracy margin requirement, under the side condition of MRRT and other parameters.</w:t>
            </w:r>
          </w:p>
          <w:p w:rsidR="00624F84" w:rsidRPr="001E75B4" w:rsidRDefault="00624F84" w:rsidP="00167E69">
            <w:pPr>
              <w:pStyle w:val="af8"/>
              <w:numPr>
                <w:ilvl w:val="1"/>
                <w:numId w:val="49"/>
              </w:numPr>
              <w:spacing w:beforeLines="50" w:before="120" w:afterLines="50" w:after="120"/>
              <w:ind w:left="425" w:hanging="357"/>
              <w:contextualSpacing w:val="0"/>
              <w:rPr>
                <w:lang w:eastAsia="zh-CN"/>
              </w:rPr>
            </w:pPr>
            <w:r w:rsidRPr="001E75B4">
              <w:rPr>
                <w:color w:val="000000" w:themeColor="text1"/>
                <w:sz w:val="20"/>
                <w:szCs w:val="20"/>
                <w:lang w:eastAsia="zh-CN"/>
              </w:rPr>
              <w:lastRenderedPageBreak/>
              <w:t>Other options are not precluded</w:t>
            </w:r>
          </w:p>
        </w:tc>
      </w:tr>
    </w:tbl>
    <w:p w:rsidR="00624F84" w:rsidRDefault="00624F84"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 xml:space="preserve">Actually RAN2 has set study goals for all use cases and in simulation assumption the evaluation metrics are also given: </w:t>
      </w:r>
    </w:p>
    <w:tbl>
      <w:tblPr>
        <w:tblStyle w:val="af4"/>
        <w:tblW w:w="0" w:type="auto"/>
        <w:tblLook w:val="04A0" w:firstRow="1" w:lastRow="0" w:firstColumn="1" w:lastColumn="0" w:noHBand="0" w:noVBand="1"/>
      </w:tblPr>
      <w:tblGrid>
        <w:gridCol w:w="9847"/>
      </w:tblGrid>
      <w:tr w:rsidR="00624F84" w:rsidTr="00167E69">
        <w:tc>
          <w:tcPr>
            <w:tcW w:w="9847" w:type="dxa"/>
          </w:tcPr>
          <w:p w:rsidR="00624F84" w:rsidRPr="00672FB8" w:rsidRDefault="00624F84" w:rsidP="00167E69">
            <w:pPr>
              <w:widowControl w:val="0"/>
              <w:adjustRightInd w:val="0"/>
              <w:snapToGrid w:val="0"/>
              <w:spacing w:beforeLines="50" w:before="120" w:afterLines="50" w:after="120"/>
              <w:jc w:val="both"/>
              <w:rPr>
                <w:rFonts w:eastAsiaTheme="minorEastAsia"/>
                <w:b/>
                <w:bCs/>
                <w:lang w:eastAsia="zh-CN"/>
              </w:rPr>
            </w:pPr>
            <w:r w:rsidRPr="00672FB8">
              <w:rPr>
                <w:rFonts w:eastAsiaTheme="minorEastAsia" w:hint="eastAsia"/>
                <w:b/>
                <w:bCs/>
                <w:lang w:eastAsia="zh-CN"/>
              </w:rPr>
              <w:t>TR 38.744</w:t>
            </w:r>
          </w:p>
          <w:p w:rsidR="00624F84" w:rsidRDefault="00624F84" w:rsidP="00167E69">
            <w:pPr>
              <w:rPr>
                <w:lang w:eastAsia="zh-CN"/>
              </w:rPr>
            </w:pPr>
            <w:bookmarkStart w:id="3"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RLF/HOF prediction for PCell change procedure in standalone NR scenario. The study of the use cases is driven mainly by two study goals. </w:t>
            </w:r>
            <w:r w:rsidRPr="007A3DD1">
              <w:rPr>
                <w:highlight w:val="cyan"/>
                <w:lang w:eastAsia="zh-CN"/>
              </w:rPr>
              <w:t>The 1</w:t>
            </w:r>
            <w:r w:rsidRPr="007A3DD1">
              <w:rPr>
                <w:highlight w:val="cyan"/>
                <w:vertAlign w:val="superscript"/>
                <w:lang w:eastAsia="zh-CN"/>
              </w:rPr>
              <w:t>st</w:t>
            </w:r>
            <w:r w:rsidRPr="007A3DD1">
              <w:rPr>
                <w:highlight w:val="cyan"/>
                <w:lang w:eastAsia="zh-CN"/>
              </w:rPr>
              <w:t xml:space="preserve"> study goal is to reduce measurement efforts in temporal, spatial or frequency domain by using predicted measurements. The 2</w:t>
            </w:r>
            <w:r w:rsidRPr="007A3DD1">
              <w:rPr>
                <w:highlight w:val="cyan"/>
                <w:vertAlign w:val="superscript"/>
                <w:lang w:eastAsia="zh-CN"/>
              </w:rPr>
              <w:t>nd</w:t>
            </w:r>
            <w:r w:rsidRPr="007A3DD1">
              <w:rPr>
                <w:highlight w:val="cyan"/>
                <w:lang w:eastAsia="zh-CN"/>
              </w:rPr>
              <w:t xml:space="preserve"> study goal is to improve the handover performance</w:t>
            </w:r>
            <w:r>
              <w:rPr>
                <w:lang w:eastAsia="zh-CN"/>
              </w:rPr>
              <w:t xml:space="preserv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bookmarkEnd w:id="3"/>
          <w:p w:rsidR="00624F84" w:rsidRDefault="00624F84" w:rsidP="00167E69">
            <w:pPr>
              <w:widowControl w:val="0"/>
              <w:adjustRightInd w:val="0"/>
              <w:snapToGrid w:val="0"/>
              <w:spacing w:beforeLines="50" w:before="120" w:afterLines="50" w:after="120"/>
              <w:jc w:val="both"/>
              <w:rPr>
                <w:rFonts w:eastAsiaTheme="minorEastAsia"/>
                <w:bCs/>
                <w:lang w:eastAsia="zh-CN"/>
              </w:rPr>
            </w:pPr>
            <w:r>
              <w:rPr>
                <w:rFonts w:eastAsiaTheme="minorEastAsia"/>
                <w:bCs/>
                <w:lang w:eastAsia="zh-CN"/>
              </w:rPr>
              <w:t>…</w:t>
            </w:r>
          </w:p>
          <w:p w:rsidR="00624F84" w:rsidRPr="00672FB8" w:rsidRDefault="00624F84" w:rsidP="00167E69">
            <w:pPr>
              <w:widowControl w:val="0"/>
              <w:adjustRightInd w:val="0"/>
              <w:snapToGrid w:val="0"/>
              <w:spacing w:beforeLines="50" w:before="120" w:afterLines="50" w:after="120"/>
              <w:jc w:val="both"/>
              <w:rPr>
                <w:rFonts w:eastAsiaTheme="minorEastAsia"/>
                <w:bCs/>
                <w:lang w:eastAsia="zh-CN"/>
              </w:rPr>
            </w:pPr>
            <w:r w:rsidRPr="00672FB8">
              <w:rPr>
                <w:rFonts w:eastAsiaTheme="minorEastAsia"/>
                <w:bCs/>
                <w:lang w:eastAsia="zh-CN"/>
              </w:rPr>
              <w:t>Measurement reduction rate for intra-frequency scenario is defined in the temporal domain (called MRRT) by assuming same length of measurement time instances and spatial domain respectively(called MRRS):</w:t>
            </w:r>
          </w:p>
          <w:p w:rsidR="00624F84" w:rsidRPr="00672FB8" w:rsidRDefault="00624F84" w:rsidP="00167E69">
            <w:pPr>
              <w:widowControl w:val="0"/>
              <w:adjustRightInd w:val="0"/>
              <w:snapToGrid w:val="0"/>
              <w:spacing w:beforeLines="50" w:before="120" w:afterLines="50" w:after="120"/>
              <w:jc w:val="both"/>
              <w:rPr>
                <w:rFonts w:eastAsiaTheme="minorEastAsia"/>
                <w:bCs/>
                <w:lang w:eastAsia="zh-CN"/>
              </w:rPr>
            </w:pPr>
            <w:r w:rsidRPr="007958C3">
              <w:rPr>
                <w:rFonts w:eastAsiaTheme="minorEastAsia"/>
                <w:bCs/>
                <w:highlight w:val="cyan"/>
                <w:lang w:eastAsia="zh-CN"/>
              </w:rPr>
              <w:t>MRRT</w:t>
            </w:r>
            <w:r w:rsidRPr="00672FB8">
              <w:rPr>
                <w:rFonts w:eastAsiaTheme="minorEastAsia"/>
                <w:bCs/>
                <w:lang w:eastAsia="zh-CN"/>
              </w:rPr>
              <w:t xml:space="preserve"> = skipped measurement time instances / total measurement time instances</w:t>
            </w:r>
          </w:p>
          <w:p w:rsidR="00624F84" w:rsidRPr="00672FB8" w:rsidRDefault="00624F84" w:rsidP="00167E69">
            <w:pPr>
              <w:widowControl w:val="0"/>
              <w:adjustRightInd w:val="0"/>
              <w:snapToGrid w:val="0"/>
              <w:spacing w:beforeLines="50" w:before="120" w:afterLines="50" w:after="120"/>
              <w:jc w:val="both"/>
              <w:rPr>
                <w:rFonts w:eastAsiaTheme="minorEastAsia"/>
                <w:bCs/>
                <w:lang w:eastAsia="zh-CN"/>
              </w:rPr>
            </w:pPr>
            <w:r w:rsidRPr="007958C3">
              <w:rPr>
                <w:rFonts w:eastAsiaTheme="minorEastAsia"/>
                <w:bCs/>
                <w:highlight w:val="cyan"/>
                <w:lang w:eastAsia="zh-CN"/>
              </w:rPr>
              <w:t>MRRS</w:t>
            </w:r>
            <w:r w:rsidRPr="00672FB8">
              <w:rPr>
                <w:rFonts w:eastAsiaTheme="minorEastAsia"/>
                <w:bCs/>
                <w:lang w:eastAsia="zh-CN"/>
              </w:rPr>
              <w:t xml:space="preserve"> = skipped beams to be measured/ total beams to be measured</w:t>
            </w:r>
          </w:p>
        </w:tc>
      </w:tr>
    </w:tbl>
    <w:p w:rsidR="00624F84" w:rsidRDefault="00624F84"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Apparently, the motivation of this feature is to save measurement efforts or to </w:t>
      </w:r>
      <w:r>
        <w:rPr>
          <w:rFonts w:eastAsiaTheme="minorEastAsia"/>
          <w:bCs/>
          <w:lang w:eastAsia="zh-CN"/>
        </w:rPr>
        <w:t>improve</w:t>
      </w:r>
      <w:r>
        <w:rPr>
          <w:rFonts w:eastAsiaTheme="minorEastAsia" w:hint="eastAsia"/>
          <w:bCs/>
          <w:lang w:eastAsia="zh-CN"/>
        </w:rPr>
        <w:t xml:space="preserve"> HO </w:t>
      </w:r>
      <w:r>
        <w:rPr>
          <w:rFonts w:eastAsiaTheme="minorEastAsia"/>
          <w:bCs/>
          <w:lang w:eastAsia="zh-CN"/>
        </w:rPr>
        <w:t>performance</w:t>
      </w:r>
      <w:r>
        <w:rPr>
          <w:rFonts w:eastAsiaTheme="minorEastAsia" w:hint="eastAsia"/>
          <w:bCs/>
          <w:lang w:eastAsia="zh-CN"/>
        </w:rPr>
        <w:t xml:space="preserve">. Therefore for scenario 2 and 3, the aspect that matters is the measurement efforts that UE reduces. However, given that the MRRT or MRRS may be a fixed value when </w:t>
      </w:r>
      <w:r>
        <w:rPr>
          <w:rFonts w:eastAsiaTheme="minorEastAsia"/>
          <w:bCs/>
          <w:lang w:eastAsia="zh-CN"/>
        </w:rPr>
        <w:t>measurement</w:t>
      </w:r>
      <w:r>
        <w:rPr>
          <w:rFonts w:eastAsiaTheme="minorEastAsia" w:hint="eastAsia"/>
          <w:bCs/>
          <w:lang w:eastAsia="zh-CN"/>
        </w:rPr>
        <w:t xml:space="preserve"> configuration signalling is indicated to UE, RAN4 can test whether the prediction results satisfy the existing measurement accuracy requirements under </w:t>
      </w:r>
      <w:r>
        <w:rPr>
          <w:rFonts w:eastAsiaTheme="minorEastAsia"/>
          <w:bCs/>
          <w:lang w:eastAsia="zh-CN"/>
        </w:rPr>
        <w:t>certai</w:t>
      </w:r>
      <w:r>
        <w:rPr>
          <w:rFonts w:eastAsiaTheme="minorEastAsia" w:hint="eastAsia"/>
          <w:bCs/>
          <w:lang w:eastAsia="zh-CN"/>
        </w:rPr>
        <w:t xml:space="preserve">n side conditions, e.g., MRRT or MRRS. </w:t>
      </w:r>
    </w:p>
    <w:p w:rsidR="00624F84" w:rsidRDefault="00624F84" w:rsidP="00624F84">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scenario 4, RAN4 needs to verify the HO performance as it is </w:t>
      </w:r>
      <w:r>
        <w:rPr>
          <w:rFonts w:eastAsiaTheme="minorEastAsia"/>
          <w:bCs/>
          <w:lang w:eastAsia="zh-CN"/>
        </w:rPr>
        <w:t>highlighted</w:t>
      </w:r>
      <w:r>
        <w:rPr>
          <w:rFonts w:eastAsiaTheme="minorEastAsia" w:hint="eastAsia"/>
          <w:bCs/>
          <w:lang w:eastAsia="zh-CN"/>
        </w:rPr>
        <w:t xml:space="preserve"> above. The issue is the metrics for HO performance evaluation is not defined in RAN4. Hence, RAN4 needs to further study how to </w:t>
      </w:r>
      <w:r>
        <w:rPr>
          <w:rFonts w:eastAsiaTheme="minorEastAsia"/>
          <w:bCs/>
          <w:lang w:eastAsia="zh-CN"/>
        </w:rPr>
        <w:t>evaluate</w:t>
      </w:r>
      <w:r>
        <w:rPr>
          <w:rFonts w:eastAsiaTheme="minorEastAsia" w:hint="eastAsia"/>
          <w:bCs/>
          <w:lang w:eastAsia="zh-CN"/>
        </w:rPr>
        <w:t xml:space="preserve"> HO performance in RAN4 test and the feasibility of defining metrics based on ping-pong HO, etc. </w:t>
      </w:r>
    </w:p>
    <w:p w:rsidR="00624F84" w:rsidRPr="000454BD" w:rsidRDefault="00624F84" w:rsidP="00624F84">
      <w:pPr>
        <w:widowControl w:val="0"/>
        <w:adjustRightInd w:val="0"/>
        <w:snapToGrid w:val="0"/>
        <w:spacing w:beforeLines="50" w:before="120" w:afterLines="50" w:after="120"/>
        <w:jc w:val="both"/>
        <w:rPr>
          <w:rFonts w:eastAsiaTheme="minorEastAsia"/>
          <w:b/>
          <w:bCs/>
          <w:lang w:eastAsia="zh-CN"/>
        </w:rPr>
      </w:pPr>
      <w:r w:rsidRPr="000454BD">
        <w:rPr>
          <w:rFonts w:eastAsiaTheme="minorEastAsia" w:hint="eastAsia"/>
          <w:b/>
          <w:bCs/>
          <w:lang w:eastAsia="zh-CN"/>
        </w:rPr>
        <w:t xml:space="preserve">Proposal </w:t>
      </w:r>
      <w:r>
        <w:rPr>
          <w:rFonts w:eastAsiaTheme="minorEastAsia" w:hint="eastAsia"/>
          <w:b/>
          <w:bCs/>
          <w:lang w:eastAsia="zh-CN"/>
        </w:rPr>
        <w:t>1</w:t>
      </w:r>
      <w:r w:rsidRPr="000454BD">
        <w:rPr>
          <w:rFonts w:eastAsiaTheme="minorEastAsia" w:hint="eastAsia"/>
          <w:b/>
          <w:bCs/>
          <w:lang w:eastAsia="zh-CN"/>
        </w:rPr>
        <w:t xml:space="preserve">: For scenario 2 and 3, RAN4 to verify whether measurement results satisfy the existing accuracy requirements under </w:t>
      </w:r>
      <w:r w:rsidRPr="000454BD">
        <w:rPr>
          <w:rFonts w:eastAsiaTheme="minorEastAsia"/>
          <w:b/>
          <w:bCs/>
          <w:lang w:eastAsia="zh-CN"/>
        </w:rPr>
        <w:t>certain</w:t>
      </w:r>
      <w:r w:rsidRPr="000454BD">
        <w:rPr>
          <w:rFonts w:eastAsiaTheme="minorEastAsia" w:hint="eastAsia"/>
          <w:b/>
          <w:bCs/>
          <w:lang w:eastAsia="zh-CN"/>
        </w:rPr>
        <w:t xml:space="preserve"> side conditions, e.g., MRRT</w:t>
      </w:r>
      <w:r>
        <w:rPr>
          <w:rFonts w:eastAsiaTheme="minorEastAsia" w:hint="eastAsia"/>
          <w:b/>
          <w:bCs/>
          <w:lang w:eastAsia="zh-CN"/>
        </w:rPr>
        <w:t xml:space="preserve"> </w:t>
      </w:r>
      <w:r w:rsidRPr="000454BD">
        <w:rPr>
          <w:rFonts w:eastAsiaTheme="minorEastAsia" w:hint="eastAsia"/>
          <w:b/>
          <w:bCs/>
          <w:lang w:eastAsia="zh-CN"/>
        </w:rPr>
        <w:t>or MRRS.</w:t>
      </w:r>
    </w:p>
    <w:p w:rsidR="00624F84" w:rsidRPr="00624F84" w:rsidRDefault="00624F84" w:rsidP="00624F84">
      <w:pPr>
        <w:widowControl w:val="0"/>
        <w:adjustRightInd w:val="0"/>
        <w:snapToGrid w:val="0"/>
        <w:spacing w:beforeLines="50" w:before="120" w:afterLines="50" w:after="120"/>
        <w:jc w:val="both"/>
        <w:rPr>
          <w:rFonts w:eastAsiaTheme="minorEastAsia"/>
          <w:b/>
          <w:bCs/>
          <w:lang w:eastAsia="zh-CN"/>
        </w:rPr>
      </w:pPr>
      <w:r w:rsidRPr="00AD1E91">
        <w:rPr>
          <w:rFonts w:eastAsiaTheme="minorEastAsia" w:hint="eastAsia"/>
          <w:b/>
          <w:bCs/>
          <w:lang w:eastAsia="zh-CN"/>
        </w:rPr>
        <w:t xml:space="preserve">Proposal </w:t>
      </w:r>
      <w:r>
        <w:rPr>
          <w:rFonts w:eastAsiaTheme="minorEastAsia" w:hint="eastAsia"/>
          <w:b/>
          <w:bCs/>
          <w:lang w:eastAsia="zh-CN"/>
        </w:rPr>
        <w:t>2</w:t>
      </w:r>
      <w:r w:rsidRPr="00AD1E91">
        <w:rPr>
          <w:rFonts w:eastAsiaTheme="minorEastAsia" w:hint="eastAsia"/>
          <w:b/>
          <w:bCs/>
          <w:lang w:eastAsia="zh-CN"/>
        </w:rPr>
        <w:t xml:space="preserve">: For scenario 4, RAN4 further discusses how to define HO performance metric. </w:t>
      </w:r>
    </w:p>
    <w:p w:rsidR="00602CA8" w:rsidRPr="00ED2723" w:rsidRDefault="00967B1B" w:rsidP="0083383F">
      <w:pPr>
        <w:pStyle w:val="2"/>
        <w:tabs>
          <w:tab w:val="num" w:pos="456"/>
        </w:tabs>
        <w:spacing w:before="240" w:after="240"/>
        <w:ind w:left="0" w:firstLine="0"/>
        <w:jc w:val="both"/>
        <w:rPr>
          <w:lang w:eastAsia="zh-CN"/>
        </w:rPr>
      </w:pPr>
      <w:r>
        <w:rPr>
          <w:rFonts w:eastAsia="宋体" w:hint="eastAsia"/>
          <w:lang w:val="en-US" w:eastAsia="zh-CN"/>
        </w:rPr>
        <w:t>Testing in FR1</w:t>
      </w:r>
    </w:p>
    <w:p w:rsidR="005D6B9A" w:rsidRDefault="00967B1B"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In last meeting, it was agreed to adopt conducted testing method for AI/ML mobility test in FR1</w:t>
      </w:r>
      <w:r w:rsidR="000566A4">
        <w:rPr>
          <w:rFonts w:eastAsiaTheme="minorEastAsia" w:hint="eastAsia"/>
          <w:bCs/>
          <w:lang w:eastAsia="zh-CN"/>
        </w:rPr>
        <w:t xml:space="preserve"> and consider at least the following aspects for this SI:</w:t>
      </w:r>
    </w:p>
    <w:p w:rsidR="000566A4" w:rsidRPr="000566A4" w:rsidRDefault="000566A4" w:rsidP="000566A4">
      <w:pPr>
        <w:widowControl w:val="0"/>
        <w:adjustRightInd w:val="0"/>
        <w:snapToGrid w:val="0"/>
        <w:spacing w:beforeLines="50" w:before="120" w:afterLines="50" w:after="120"/>
        <w:jc w:val="both"/>
        <w:rPr>
          <w:rFonts w:eastAsiaTheme="minorEastAsia"/>
          <w:bCs/>
          <w:lang w:val="x-none" w:eastAsia="zh-CN"/>
        </w:rPr>
      </w:pPr>
      <w:r w:rsidRPr="000566A4">
        <w:rPr>
          <w:rFonts w:eastAsiaTheme="minorEastAsia"/>
          <w:bCs/>
          <w:lang w:val="x-none" w:eastAsia="zh-CN"/>
        </w:rPr>
        <w:t></w:t>
      </w:r>
      <w:r w:rsidRPr="000566A4">
        <w:rPr>
          <w:rFonts w:eastAsiaTheme="minorEastAsia"/>
          <w:bCs/>
          <w:lang w:val="x-none" w:eastAsia="zh-CN"/>
        </w:rPr>
        <w:tab/>
      </w:r>
      <w:r>
        <w:rPr>
          <w:rFonts w:eastAsiaTheme="minorEastAsia" w:hint="eastAsia"/>
          <w:bCs/>
          <w:lang w:val="x-none" w:eastAsia="zh-CN"/>
        </w:rPr>
        <w:t>-</w:t>
      </w:r>
      <w:r>
        <w:rPr>
          <w:rFonts w:eastAsiaTheme="minorEastAsia" w:hint="eastAsia"/>
          <w:bCs/>
          <w:lang w:val="x-none" w:eastAsia="zh-CN"/>
        </w:rPr>
        <w:tab/>
      </w:r>
      <w:r w:rsidRPr="000566A4">
        <w:rPr>
          <w:rFonts w:eastAsiaTheme="minorEastAsia"/>
          <w:bCs/>
          <w:lang w:val="x-none" w:eastAsia="zh-CN"/>
        </w:rPr>
        <w:t>Testing inter-carrier scenario, i.e., inter-frequency inter-cell prediction (for scenario 3)</w:t>
      </w:r>
    </w:p>
    <w:p w:rsidR="000566A4" w:rsidRPr="000566A4" w:rsidRDefault="000566A4" w:rsidP="000566A4">
      <w:pPr>
        <w:widowControl w:val="0"/>
        <w:adjustRightInd w:val="0"/>
        <w:snapToGrid w:val="0"/>
        <w:spacing w:beforeLines="50" w:before="120" w:afterLines="50" w:after="120"/>
        <w:jc w:val="both"/>
        <w:rPr>
          <w:rFonts w:eastAsiaTheme="minorEastAsia"/>
          <w:bCs/>
          <w:lang w:val="x-none" w:eastAsia="zh-CN"/>
        </w:rPr>
      </w:pPr>
      <w:r w:rsidRPr="000566A4">
        <w:rPr>
          <w:rFonts w:eastAsiaTheme="minorEastAsia"/>
          <w:bCs/>
          <w:lang w:val="x-none" w:eastAsia="zh-CN"/>
        </w:rPr>
        <w:t></w:t>
      </w:r>
      <w:r w:rsidRPr="000566A4">
        <w:rPr>
          <w:rFonts w:eastAsiaTheme="minorEastAsia"/>
          <w:bCs/>
          <w:lang w:val="x-none" w:eastAsia="zh-CN"/>
        </w:rPr>
        <w:tab/>
      </w:r>
      <w:r>
        <w:rPr>
          <w:rFonts w:eastAsiaTheme="minorEastAsia" w:hint="eastAsia"/>
          <w:bCs/>
          <w:lang w:val="x-none" w:eastAsia="zh-CN"/>
        </w:rPr>
        <w:t>-</w:t>
      </w:r>
      <w:r>
        <w:rPr>
          <w:rFonts w:eastAsiaTheme="minorEastAsia" w:hint="eastAsia"/>
          <w:bCs/>
          <w:lang w:val="x-none" w:eastAsia="zh-CN"/>
        </w:rPr>
        <w:tab/>
      </w:r>
      <w:r w:rsidRPr="000566A4">
        <w:rPr>
          <w:rFonts w:eastAsiaTheme="minorEastAsia"/>
          <w:bCs/>
          <w:lang w:val="x-none" w:eastAsia="zh-CN"/>
        </w:rPr>
        <w:t>Testing cell-level L3-RSRP measurements</w:t>
      </w:r>
    </w:p>
    <w:p w:rsidR="000566A4" w:rsidRDefault="000566A4" w:rsidP="000566A4">
      <w:pPr>
        <w:widowControl w:val="0"/>
        <w:adjustRightInd w:val="0"/>
        <w:snapToGrid w:val="0"/>
        <w:spacing w:beforeLines="50" w:before="120" w:afterLines="50" w:after="120"/>
        <w:jc w:val="both"/>
        <w:rPr>
          <w:rFonts w:eastAsiaTheme="minorEastAsia"/>
          <w:bCs/>
          <w:lang w:val="x-none" w:eastAsia="zh-CN"/>
        </w:rPr>
      </w:pPr>
      <w:r w:rsidRPr="000566A4">
        <w:rPr>
          <w:rFonts w:eastAsiaTheme="minorEastAsia"/>
          <w:bCs/>
          <w:lang w:val="x-none" w:eastAsia="zh-CN"/>
        </w:rPr>
        <w:t></w:t>
      </w:r>
      <w:r w:rsidRPr="000566A4">
        <w:rPr>
          <w:rFonts w:eastAsiaTheme="minorEastAsia"/>
          <w:bCs/>
          <w:lang w:val="x-none" w:eastAsia="zh-CN"/>
        </w:rPr>
        <w:tab/>
      </w:r>
      <w:r>
        <w:rPr>
          <w:rFonts w:eastAsiaTheme="minorEastAsia" w:hint="eastAsia"/>
          <w:bCs/>
          <w:lang w:val="x-none" w:eastAsia="zh-CN"/>
        </w:rPr>
        <w:t>-</w:t>
      </w:r>
      <w:r>
        <w:rPr>
          <w:rFonts w:eastAsiaTheme="minorEastAsia" w:hint="eastAsia"/>
          <w:bCs/>
          <w:lang w:val="x-none" w:eastAsia="zh-CN"/>
        </w:rPr>
        <w:tab/>
      </w:r>
      <w:r w:rsidRPr="000566A4">
        <w:rPr>
          <w:rFonts w:eastAsiaTheme="minorEastAsia"/>
          <w:bCs/>
          <w:lang w:val="x-none" w:eastAsia="zh-CN"/>
        </w:rPr>
        <w:t>Consideration of serving and neighbor cells</w:t>
      </w:r>
      <w:r>
        <w:rPr>
          <w:rFonts w:eastAsiaTheme="minorEastAsia" w:hint="eastAsia"/>
          <w:bCs/>
          <w:lang w:val="x-none" w:eastAsia="zh-CN"/>
        </w:rPr>
        <w:t xml:space="preserve"> </w:t>
      </w:r>
    </w:p>
    <w:p w:rsidR="00E92AED" w:rsidRDefault="001402F8" w:rsidP="000566A4">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First, we would like to discuss how to </w:t>
      </w:r>
      <w:r w:rsidR="00D6501F">
        <w:rPr>
          <w:rFonts w:eastAsiaTheme="minorEastAsia" w:hint="eastAsia"/>
          <w:bCs/>
          <w:lang w:val="x-none" w:eastAsia="zh-CN"/>
        </w:rPr>
        <w:t>make DUT obtain</w:t>
      </w:r>
      <w:r>
        <w:rPr>
          <w:rFonts w:eastAsiaTheme="minorEastAsia" w:hint="eastAsia"/>
          <w:bCs/>
          <w:lang w:val="x-none" w:eastAsia="zh-CN"/>
        </w:rPr>
        <w:t xml:space="preserve"> cell-level L3-RSRPs </w:t>
      </w:r>
      <w:r w:rsidR="00D6501F">
        <w:rPr>
          <w:rFonts w:eastAsiaTheme="minorEastAsia" w:hint="eastAsia"/>
          <w:bCs/>
          <w:lang w:val="x-none" w:eastAsia="zh-CN"/>
        </w:rPr>
        <w:t xml:space="preserve">at model input </w:t>
      </w:r>
      <w:r>
        <w:rPr>
          <w:rFonts w:eastAsiaTheme="minorEastAsia" w:hint="eastAsia"/>
          <w:bCs/>
          <w:lang w:val="x-none" w:eastAsia="zh-CN"/>
        </w:rPr>
        <w:t xml:space="preserve">in FR1 conducted test. </w:t>
      </w:r>
      <w:r w:rsidR="00FE55D0">
        <w:rPr>
          <w:rFonts w:eastAsiaTheme="minorEastAsia" w:hint="eastAsia"/>
          <w:bCs/>
          <w:lang w:val="x-none" w:eastAsia="zh-CN"/>
        </w:rPr>
        <w:t xml:space="preserve">In general, there are two methods: (1) </w:t>
      </w:r>
      <w:r w:rsidR="00E92AED">
        <w:rPr>
          <w:rFonts w:eastAsiaTheme="minorEastAsia" w:hint="eastAsia"/>
          <w:bCs/>
          <w:lang w:val="x-none" w:eastAsia="zh-CN"/>
        </w:rPr>
        <w:t>configure only one SSB resource for each serving/neighbor cell and DUT performs RSRP measurements, and the results are treated as cell-level RSRPs which then can be used as model input for further predictions. (2) configure multiple SSB resources for each serving/neighbor cell and the RSRP results are regarded as beam-level RSRPs, and then DUT calculates cell-level RSRPs for all cells</w:t>
      </w:r>
      <w:r w:rsidR="004935D7">
        <w:rPr>
          <w:rFonts w:eastAsiaTheme="minorEastAsia" w:hint="eastAsia"/>
          <w:bCs/>
          <w:lang w:val="x-none" w:eastAsia="zh-CN"/>
        </w:rPr>
        <w:t xml:space="preserve"> based on these</w:t>
      </w:r>
      <w:r w:rsidR="004935D7" w:rsidRPr="004935D7">
        <w:rPr>
          <w:rFonts w:eastAsiaTheme="minorEastAsia" w:hint="eastAsia"/>
          <w:bCs/>
          <w:lang w:val="x-none" w:eastAsia="zh-CN"/>
        </w:rPr>
        <w:t xml:space="preserve"> </w:t>
      </w:r>
      <w:r w:rsidR="004935D7">
        <w:rPr>
          <w:rFonts w:eastAsiaTheme="minorEastAsia" w:hint="eastAsia"/>
          <w:bCs/>
          <w:lang w:val="x-none" w:eastAsia="zh-CN"/>
        </w:rPr>
        <w:t>beam-level RSRPs</w:t>
      </w:r>
      <w:r w:rsidR="00E92AED">
        <w:rPr>
          <w:rFonts w:eastAsiaTheme="minorEastAsia" w:hint="eastAsia"/>
          <w:bCs/>
          <w:lang w:val="x-none" w:eastAsia="zh-CN"/>
        </w:rPr>
        <w:t>.</w:t>
      </w:r>
      <w:r w:rsidR="004935D7">
        <w:rPr>
          <w:rFonts w:eastAsiaTheme="minorEastAsia" w:hint="eastAsia"/>
          <w:bCs/>
          <w:lang w:val="x-none" w:eastAsia="zh-CN"/>
        </w:rPr>
        <w:t xml:space="preserve"> </w:t>
      </w:r>
      <w:r w:rsidR="009C7041">
        <w:rPr>
          <w:rFonts w:eastAsiaTheme="minorEastAsia" w:hint="eastAsia"/>
          <w:bCs/>
          <w:lang w:val="x-none" w:eastAsia="zh-CN"/>
        </w:rPr>
        <w:t xml:space="preserve">A figure </w:t>
      </w:r>
      <w:r w:rsidR="001B009A">
        <w:rPr>
          <w:rFonts w:eastAsiaTheme="minorEastAsia" w:hint="eastAsia"/>
          <w:bCs/>
          <w:lang w:val="x-none" w:eastAsia="zh-CN"/>
        </w:rPr>
        <w:t xml:space="preserve">illustrating these two methods is provided </w:t>
      </w:r>
      <w:r w:rsidR="00254034">
        <w:rPr>
          <w:rFonts w:eastAsiaTheme="minorEastAsia" w:hint="eastAsia"/>
          <w:bCs/>
          <w:lang w:val="x-none" w:eastAsia="zh-CN"/>
        </w:rPr>
        <w:t>in Figure 1</w:t>
      </w:r>
      <w:r w:rsidR="001B009A">
        <w:rPr>
          <w:rFonts w:eastAsiaTheme="minorEastAsia" w:hint="eastAsia"/>
          <w:bCs/>
          <w:lang w:val="x-none" w:eastAsia="zh-CN"/>
        </w:rPr>
        <w:t xml:space="preserve">. </w:t>
      </w:r>
      <w:r w:rsidR="00AC5945">
        <w:rPr>
          <w:rFonts w:eastAsiaTheme="minorEastAsia" w:hint="eastAsia"/>
          <w:bCs/>
          <w:lang w:val="x-none" w:eastAsia="zh-CN"/>
        </w:rPr>
        <w:t xml:space="preserve">Considering the test will be carried out in a conducted manner </w:t>
      </w:r>
      <w:r w:rsidR="00710075">
        <w:rPr>
          <w:rFonts w:eastAsiaTheme="minorEastAsia" w:hint="eastAsia"/>
          <w:bCs/>
          <w:lang w:val="x-none" w:eastAsia="zh-CN"/>
        </w:rPr>
        <w:t xml:space="preserve">and RAN4 agrees to prioritize scenario 2, 3 and 4 which focus on saving measurement efforts in temporal or frequency domain, </w:t>
      </w:r>
      <w:r w:rsidR="00AC5945">
        <w:rPr>
          <w:rFonts w:eastAsiaTheme="minorEastAsia" w:hint="eastAsia"/>
          <w:bCs/>
          <w:lang w:val="x-none" w:eastAsia="zh-CN"/>
        </w:rPr>
        <w:t>method (1), in our opinion, is sufficient to test DUT</w:t>
      </w:r>
      <w:r w:rsidR="00AC5945">
        <w:rPr>
          <w:rFonts w:eastAsiaTheme="minorEastAsia"/>
          <w:bCs/>
          <w:lang w:val="x-none" w:eastAsia="zh-CN"/>
        </w:rPr>
        <w:t>’</w:t>
      </w:r>
      <w:r w:rsidR="00AC5945">
        <w:rPr>
          <w:rFonts w:eastAsiaTheme="minorEastAsia" w:hint="eastAsia"/>
          <w:bCs/>
          <w:lang w:val="x-none" w:eastAsia="zh-CN"/>
        </w:rPr>
        <w:t xml:space="preserve">s capability of AI/ML-enabled RRM measurement prediction. </w:t>
      </w:r>
    </w:p>
    <w:p w:rsidR="00074EB7" w:rsidRDefault="00074EB7" w:rsidP="000566A4">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Second, a more important issue is how to model </w:t>
      </w:r>
      <w:r w:rsidR="00636E34">
        <w:rPr>
          <w:rFonts w:eastAsiaTheme="minorEastAsia" w:hint="eastAsia"/>
          <w:bCs/>
          <w:lang w:val="x-none" w:eastAsia="zh-CN"/>
        </w:rPr>
        <w:t>a time-variant RSRP</w:t>
      </w:r>
      <w:r w:rsidR="00334B64">
        <w:rPr>
          <w:rFonts w:eastAsiaTheme="minorEastAsia" w:hint="eastAsia"/>
          <w:bCs/>
          <w:lang w:val="x-none" w:eastAsia="zh-CN"/>
        </w:rPr>
        <w:t>s</w:t>
      </w:r>
      <w:r w:rsidR="00636E34">
        <w:rPr>
          <w:rFonts w:eastAsiaTheme="minorEastAsia" w:hint="eastAsia"/>
          <w:bCs/>
          <w:lang w:val="x-none" w:eastAsia="zh-CN"/>
        </w:rPr>
        <w:t xml:space="preserve"> to reflect </w:t>
      </w:r>
      <w:r w:rsidR="00334B64">
        <w:rPr>
          <w:rFonts w:eastAsiaTheme="minorEastAsia" w:hint="eastAsia"/>
          <w:bCs/>
          <w:lang w:val="x-none" w:eastAsia="zh-CN"/>
        </w:rPr>
        <w:t xml:space="preserve">the </w:t>
      </w:r>
      <w:r w:rsidR="00636E34">
        <w:rPr>
          <w:rFonts w:eastAsiaTheme="minorEastAsia" w:hint="eastAsia"/>
          <w:bCs/>
          <w:lang w:val="x-none" w:eastAsia="zh-CN"/>
        </w:rPr>
        <w:t>changes in temporal, frequency or spatial domain.</w:t>
      </w:r>
      <w:r w:rsidR="00334B64">
        <w:rPr>
          <w:rFonts w:eastAsiaTheme="minorEastAsia" w:hint="eastAsia"/>
          <w:bCs/>
          <w:lang w:val="x-none" w:eastAsia="zh-CN"/>
        </w:rPr>
        <w:t xml:space="preserve"> </w:t>
      </w:r>
      <w:r w:rsidR="00707E22">
        <w:rPr>
          <w:rFonts w:eastAsiaTheme="minorEastAsia" w:hint="eastAsia"/>
          <w:bCs/>
          <w:lang w:val="x-none" w:eastAsia="zh-CN"/>
        </w:rPr>
        <w:t xml:space="preserve">Based on method (1), TE can </w:t>
      </w:r>
      <w:r w:rsidR="00C74893">
        <w:rPr>
          <w:rFonts w:eastAsiaTheme="minorEastAsia" w:hint="eastAsia"/>
          <w:bCs/>
          <w:lang w:val="x-none" w:eastAsia="zh-CN"/>
        </w:rPr>
        <w:t xml:space="preserve">randomly </w:t>
      </w:r>
      <w:r w:rsidR="00707E22">
        <w:rPr>
          <w:rFonts w:eastAsiaTheme="minorEastAsia" w:hint="eastAsia"/>
          <w:bCs/>
          <w:lang w:val="x-none" w:eastAsia="zh-CN"/>
        </w:rPr>
        <w:t>adjust the transmitting power of SSB</w:t>
      </w:r>
      <w:r w:rsidR="00C74893">
        <w:rPr>
          <w:rFonts w:eastAsiaTheme="minorEastAsia" w:hint="eastAsia"/>
          <w:bCs/>
          <w:lang w:val="x-none" w:eastAsia="zh-CN"/>
        </w:rPr>
        <w:t xml:space="preserve">s in all cells, DUT should measure these SSBs at time instance (t1) and predict cell-level RSRPs of all cells at time instance (t2) and report them to TE for verification. Since the transmitting power of SSBs is controlled by TE, the ground truth should be known to TE. </w:t>
      </w:r>
      <w:r w:rsidR="003E7182">
        <w:rPr>
          <w:rFonts w:eastAsiaTheme="minorEastAsia" w:hint="eastAsia"/>
          <w:bCs/>
          <w:lang w:val="x-none" w:eastAsia="zh-CN"/>
        </w:rPr>
        <w:t xml:space="preserve">Note that the adjusted transmitting power should lead to a reasonable range of SSB receiving power at DUT for which the AI/ML models can still work, otherwise the models may perform badly. </w:t>
      </w:r>
    </w:p>
    <w:p w:rsidR="001820DA" w:rsidRDefault="001820DA" w:rsidP="000566A4">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Regarding channel model, since the prioritized scenarios in RAN4 do not involve predictions in spatial domain, AWGN or TDL channel can serve the purpose</w:t>
      </w:r>
      <w:r w:rsidR="00472EFD">
        <w:rPr>
          <w:rFonts w:eastAsiaTheme="minorEastAsia" w:hint="eastAsia"/>
          <w:bCs/>
          <w:lang w:val="x-none" w:eastAsia="zh-CN"/>
        </w:rPr>
        <w:t>, which do not require upgrade on existing test equipment</w:t>
      </w:r>
      <w:r>
        <w:rPr>
          <w:rFonts w:eastAsiaTheme="minorEastAsia" w:hint="eastAsia"/>
          <w:bCs/>
          <w:lang w:val="x-none" w:eastAsia="zh-CN"/>
        </w:rPr>
        <w:t xml:space="preserve">. </w:t>
      </w:r>
    </w:p>
    <w:p w:rsidR="009C7041" w:rsidRDefault="009C7041" w:rsidP="009C7041">
      <w:pPr>
        <w:widowControl w:val="0"/>
        <w:adjustRightInd w:val="0"/>
        <w:snapToGrid w:val="0"/>
        <w:spacing w:beforeLines="50" w:before="120" w:afterLines="50" w:after="120"/>
        <w:jc w:val="center"/>
        <w:rPr>
          <w:rFonts w:eastAsiaTheme="minorEastAsia"/>
          <w:bCs/>
          <w:lang w:val="x-none" w:eastAsia="zh-CN"/>
        </w:rPr>
      </w:pPr>
      <w:r w:rsidRPr="009C7041">
        <w:rPr>
          <w:rFonts w:eastAsiaTheme="minorEastAsia"/>
          <w:bCs/>
          <w:noProof/>
          <w:lang w:val="en-US" w:eastAsia="zh-CN"/>
        </w:rPr>
        <w:lastRenderedPageBreak/>
        <w:drawing>
          <wp:inline distT="0" distB="0" distL="0" distR="0" wp14:anchorId="03BEB05E" wp14:editId="4580C1B7">
            <wp:extent cx="3843842" cy="340995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844040" cy="3410126"/>
                    </a:xfrm>
                    <a:prstGeom prst="rect">
                      <a:avLst/>
                    </a:prstGeom>
                  </pic:spPr>
                </pic:pic>
              </a:graphicData>
            </a:graphic>
          </wp:inline>
        </w:drawing>
      </w:r>
    </w:p>
    <w:p w:rsidR="004935D7" w:rsidRPr="001B009A" w:rsidRDefault="001B009A" w:rsidP="001B009A">
      <w:pPr>
        <w:widowControl w:val="0"/>
        <w:adjustRightInd w:val="0"/>
        <w:snapToGrid w:val="0"/>
        <w:spacing w:beforeLines="50" w:before="120" w:afterLines="50" w:after="120"/>
        <w:jc w:val="center"/>
        <w:rPr>
          <w:rFonts w:eastAsiaTheme="minorEastAsia"/>
          <w:b/>
          <w:bCs/>
          <w:lang w:val="x-none" w:eastAsia="zh-CN"/>
        </w:rPr>
      </w:pPr>
      <w:r w:rsidRPr="001B009A">
        <w:rPr>
          <w:rFonts w:eastAsiaTheme="minorEastAsia" w:hint="eastAsia"/>
          <w:b/>
          <w:bCs/>
          <w:lang w:val="x-none" w:eastAsia="zh-CN"/>
        </w:rPr>
        <w:t>Figure 1</w:t>
      </w:r>
      <w:r>
        <w:rPr>
          <w:rFonts w:eastAsiaTheme="minorEastAsia" w:hint="eastAsia"/>
          <w:b/>
          <w:bCs/>
          <w:lang w:val="x-none" w:eastAsia="zh-CN"/>
        </w:rPr>
        <w:t>.</w:t>
      </w:r>
      <w:r w:rsidRPr="001B009A">
        <w:rPr>
          <w:rFonts w:eastAsiaTheme="minorEastAsia" w:hint="eastAsia"/>
          <w:b/>
          <w:bCs/>
          <w:lang w:val="x-none" w:eastAsia="zh-CN"/>
        </w:rPr>
        <w:t xml:space="preserve"> Setting up cell-level RSRP in FR1 conducted test</w:t>
      </w:r>
    </w:p>
    <w:p w:rsidR="0054692E" w:rsidRDefault="00DC28AE" w:rsidP="00967B1B">
      <w:pPr>
        <w:widowControl w:val="0"/>
        <w:adjustRightInd w:val="0"/>
        <w:snapToGrid w:val="0"/>
        <w:spacing w:beforeLines="50" w:before="120" w:afterLines="50" w:after="120"/>
        <w:jc w:val="both"/>
        <w:rPr>
          <w:rFonts w:eastAsiaTheme="minorEastAsia"/>
          <w:b/>
          <w:bCs/>
          <w:lang w:eastAsia="zh-CN"/>
        </w:rPr>
      </w:pPr>
      <w:r w:rsidRPr="00DC28AE">
        <w:rPr>
          <w:rFonts w:eastAsiaTheme="minorEastAsia" w:hint="eastAsia"/>
          <w:b/>
          <w:bCs/>
          <w:lang w:eastAsia="zh-CN"/>
        </w:rPr>
        <w:t xml:space="preserve">Proposal </w:t>
      </w:r>
      <w:r w:rsidR="001102A9">
        <w:rPr>
          <w:rFonts w:eastAsiaTheme="minorEastAsia" w:hint="eastAsia"/>
          <w:b/>
          <w:bCs/>
          <w:lang w:eastAsia="zh-CN"/>
        </w:rPr>
        <w:t>3</w:t>
      </w:r>
      <w:r w:rsidRPr="00DC28AE">
        <w:rPr>
          <w:rFonts w:eastAsiaTheme="minorEastAsia" w:hint="eastAsia"/>
          <w:b/>
          <w:bCs/>
          <w:lang w:eastAsia="zh-CN"/>
        </w:rPr>
        <w:t xml:space="preserve">: </w:t>
      </w:r>
      <w:r w:rsidR="00395F20">
        <w:rPr>
          <w:rFonts w:eastAsiaTheme="minorEastAsia" w:hint="eastAsia"/>
          <w:b/>
          <w:bCs/>
          <w:lang w:eastAsia="zh-CN"/>
        </w:rPr>
        <w:t xml:space="preserve">RAN4 configures one SSB per cell and the measured RSRP results are regarded as cell-level RSRPs. </w:t>
      </w:r>
    </w:p>
    <w:p w:rsidR="00395F20" w:rsidRDefault="00395F20" w:rsidP="00967B1B">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w:t>
      </w:r>
      <w:r w:rsidR="001102A9">
        <w:rPr>
          <w:rFonts w:eastAsiaTheme="minorEastAsia" w:hint="eastAsia"/>
          <w:b/>
          <w:bCs/>
          <w:lang w:eastAsia="zh-CN"/>
        </w:rPr>
        <w:t>4</w:t>
      </w:r>
      <w:r>
        <w:rPr>
          <w:rFonts w:eastAsiaTheme="minorEastAsia" w:hint="eastAsia"/>
          <w:b/>
          <w:bCs/>
          <w:lang w:eastAsia="zh-CN"/>
        </w:rPr>
        <w:t xml:space="preserve">: TE randomly adjusts the transmitting power of SSBs from all cells to model time-variant RSRP changes, which makes ground truth known to TE. </w:t>
      </w:r>
      <w:r w:rsidR="007C68FC">
        <w:rPr>
          <w:rFonts w:eastAsiaTheme="minorEastAsia" w:hint="eastAsia"/>
          <w:b/>
          <w:bCs/>
          <w:lang w:eastAsia="zh-CN"/>
        </w:rPr>
        <w:t>The range of T</w:t>
      </w:r>
      <w:r w:rsidR="00234A09">
        <w:rPr>
          <w:rFonts w:eastAsiaTheme="minorEastAsia" w:hint="eastAsia"/>
          <w:b/>
          <w:bCs/>
          <w:lang w:eastAsia="zh-CN"/>
        </w:rPr>
        <w:t>X</w:t>
      </w:r>
      <w:r w:rsidR="007C68FC">
        <w:rPr>
          <w:rFonts w:eastAsiaTheme="minorEastAsia" w:hint="eastAsia"/>
          <w:b/>
          <w:bCs/>
          <w:lang w:eastAsia="zh-CN"/>
        </w:rPr>
        <w:t xml:space="preserve"> power can be FFS. </w:t>
      </w:r>
    </w:p>
    <w:p w:rsidR="00967B1B" w:rsidRPr="00395F20" w:rsidRDefault="00395F20" w:rsidP="00967B1B">
      <w:pPr>
        <w:widowControl w:val="0"/>
        <w:adjustRightInd w:val="0"/>
        <w:snapToGrid w:val="0"/>
        <w:spacing w:beforeLines="50" w:before="120" w:afterLines="50" w:after="120"/>
        <w:jc w:val="both"/>
        <w:rPr>
          <w:rFonts w:eastAsiaTheme="minorEastAsia"/>
          <w:b/>
          <w:bCs/>
          <w:lang w:eastAsia="zh-CN"/>
        </w:rPr>
      </w:pPr>
      <w:r w:rsidRPr="00395F20">
        <w:rPr>
          <w:rFonts w:eastAsiaTheme="minorEastAsia" w:hint="eastAsia"/>
          <w:b/>
          <w:bCs/>
          <w:lang w:eastAsia="zh-CN"/>
        </w:rPr>
        <w:t xml:space="preserve">Proposal </w:t>
      </w:r>
      <w:r w:rsidR="001102A9">
        <w:rPr>
          <w:rFonts w:eastAsiaTheme="minorEastAsia" w:hint="eastAsia"/>
          <w:b/>
          <w:bCs/>
          <w:lang w:eastAsia="zh-CN"/>
        </w:rPr>
        <w:t>5</w:t>
      </w:r>
      <w:r w:rsidRPr="00395F20">
        <w:rPr>
          <w:rFonts w:eastAsiaTheme="minorEastAsia" w:hint="eastAsia"/>
          <w:b/>
          <w:bCs/>
          <w:lang w:eastAsia="zh-CN"/>
        </w:rPr>
        <w:t xml:space="preserve">: AWGN </w:t>
      </w:r>
      <w:r>
        <w:rPr>
          <w:rFonts w:eastAsiaTheme="minorEastAsia" w:hint="eastAsia"/>
          <w:b/>
          <w:bCs/>
          <w:lang w:eastAsia="zh-CN"/>
        </w:rPr>
        <w:t xml:space="preserve">or TDL </w:t>
      </w:r>
      <w:r w:rsidRPr="00395F20">
        <w:rPr>
          <w:rFonts w:eastAsiaTheme="minorEastAsia" w:hint="eastAsia"/>
          <w:b/>
          <w:bCs/>
          <w:lang w:eastAsia="zh-CN"/>
        </w:rPr>
        <w:t xml:space="preserve">channel can be used in FR1 conducted test. </w:t>
      </w:r>
    </w:p>
    <w:p w:rsidR="00117CC5" w:rsidRDefault="00117CC5"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number of cells configured in FR1 test, the values </w:t>
      </w:r>
      <w:r w:rsidR="00CA579A">
        <w:rPr>
          <w:rFonts w:eastAsiaTheme="minorEastAsia" w:hint="eastAsia"/>
          <w:bCs/>
          <w:lang w:eastAsia="zh-CN"/>
        </w:rPr>
        <w:t xml:space="preserve">for UE capability </w:t>
      </w:r>
      <w:r>
        <w:rPr>
          <w:rFonts w:eastAsiaTheme="minorEastAsia" w:hint="eastAsia"/>
          <w:bCs/>
          <w:lang w:eastAsia="zh-CN"/>
        </w:rPr>
        <w:t xml:space="preserve">in current RRM spec can be used as a starting point, i.e., for 8 cells for intra-frequency temporal </w:t>
      </w:r>
      <w:r>
        <w:rPr>
          <w:rFonts w:eastAsiaTheme="minorEastAsia"/>
          <w:bCs/>
          <w:lang w:eastAsia="zh-CN"/>
        </w:rPr>
        <w:t>domain</w:t>
      </w:r>
      <w:r>
        <w:rPr>
          <w:rFonts w:eastAsiaTheme="minorEastAsia" w:hint="eastAsia"/>
          <w:bCs/>
          <w:lang w:eastAsia="zh-CN"/>
        </w:rPr>
        <w:t xml:space="preserve"> cases and 4 cell for inter-frequency temporal domain cases</w:t>
      </w:r>
      <w:r w:rsidR="001E1703">
        <w:rPr>
          <w:rFonts w:eastAsiaTheme="minorEastAsia" w:hint="eastAsia"/>
          <w:bCs/>
          <w:lang w:eastAsia="zh-CN"/>
        </w:rPr>
        <w:t>, when HO performance based on predictions is tested</w:t>
      </w:r>
      <w:r>
        <w:rPr>
          <w:rFonts w:eastAsiaTheme="minorEastAsia" w:hint="eastAsia"/>
          <w:bCs/>
          <w:lang w:eastAsia="zh-CN"/>
        </w:rPr>
        <w:t xml:space="preserve">. </w:t>
      </w:r>
      <w:r w:rsidR="005D2ACA">
        <w:rPr>
          <w:rFonts w:eastAsiaTheme="minorEastAsia" w:hint="eastAsia"/>
          <w:bCs/>
          <w:lang w:eastAsia="zh-CN"/>
        </w:rPr>
        <w:t xml:space="preserve">For measurement effort reduction purpose, less cells can be set up in test. </w:t>
      </w:r>
      <w:r>
        <w:rPr>
          <w:rFonts w:eastAsiaTheme="minorEastAsia" w:hint="eastAsia"/>
          <w:bCs/>
          <w:lang w:eastAsia="zh-CN"/>
        </w:rPr>
        <w:t xml:space="preserve">And one extra serving cell should </w:t>
      </w:r>
      <w:r w:rsidR="00F53C1F">
        <w:rPr>
          <w:rFonts w:eastAsiaTheme="minorEastAsia" w:hint="eastAsia"/>
          <w:bCs/>
          <w:lang w:eastAsia="zh-CN"/>
        </w:rPr>
        <w:t xml:space="preserve">also </w:t>
      </w:r>
      <w:r>
        <w:rPr>
          <w:rFonts w:eastAsiaTheme="minorEastAsia" w:hint="eastAsia"/>
          <w:bCs/>
          <w:lang w:eastAsia="zh-CN"/>
        </w:rPr>
        <w:t xml:space="preserve">be included. </w:t>
      </w:r>
      <w:r w:rsidR="007260FF">
        <w:rPr>
          <w:rFonts w:eastAsiaTheme="minorEastAsia" w:hint="eastAsia"/>
          <w:bCs/>
          <w:lang w:eastAsia="zh-CN"/>
        </w:rPr>
        <w:t xml:space="preserve">In addition, the values of carrier frequencies for inter-frequency predictions can be determined in a later stage. </w:t>
      </w:r>
    </w:p>
    <w:p w:rsidR="00FC6A02" w:rsidRPr="00CA579A" w:rsidRDefault="00CA579A" w:rsidP="00967B1B">
      <w:pPr>
        <w:widowControl w:val="0"/>
        <w:adjustRightInd w:val="0"/>
        <w:snapToGrid w:val="0"/>
        <w:spacing w:beforeLines="50" w:before="120" w:afterLines="50" w:after="120"/>
        <w:jc w:val="both"/>
        <w:rPr>
          <w:rFonts w:eastAsiaTheme="minorEastAsia"/>
          <w:b/>
          <w:bCs/>
          <w:lang w:eastAsia="zh-CN"/>
        </w:rPr>
      </w:pPr>
      <w:r w:rsidRPr="00CA579A">
        <w:rPr>
          <w:rFonts w:eastAsiaTheme="minorEastAsia" w:hint="eastAsia"/>
          <w:b/>
          <w:bCs/>
          <w:lang w:eastAsia="zh-CN"/>
        </w:rPr>
        <w:t xml:space="preserve">Proposal </w:t>
      </w:r>
      <w:r w:rsidR="001102A9">
        <w:rPr>
          <w:rFonts w:eastAsiaTheme="minorEastAsia" w:hint="eastAsia"/>
          <w:b/>
          <w:bCs/>
          <w:lang w:eastAsia="zh-CN"/>
        </w:rPr>
        <w:t>6</w:t>
      </w:r>
      <w:r w:rsidRPr="00CA579A">
        <w:rPr>
          <w:rFonts w:eastAsiaTheme="minorEastAsia" w:hint="eastAsia"/>
          <w:b/>
          <w:bCs/>
          <w:lang w:eastAsia="zh-CN"/>
        </w:rPr>
        <w:t xml:space="preserve">: The following values can be a baseline for the number of configured cells in </w:t>
      </w:r>
      <w:r w:rsidR="00BE3827">
        <w:rPr>
          <w:rFonts w:eastAsiaTheme="minorEastAsia" w:hint="eastAsia"/>
          <w:b/>
          <w:bCs/>
          <w:lang w:eastAsia="zh-CN"/>
        </w:rPr>
        <w:t xml:space="preserve">FR1 </w:t>
      </w:r>
      <w:r w:rsidR="001E1703">
        <w:rPr>
          <w:rFonts w:eastAsiaTheme="minorEastAsia" w:hint="eastAsia"/>
          <w:b/>
          <w:bCs/>
          <w:lang w:eastAsia="zh-CN"/>
        </w:rPr>
        <w:t xml:space="preserve">HO performance </w:t>
      </w:r>
      <w:r w:rsidRPr="00CA579A">
        <w:rPr>
          <w:rFonts w:eastAsiaTheme="minorEastAsia" w:hint="eastAsia"/>
          <w:b/>
          <w:bCs/>
          <w:lang w:eastAsia="zh-CN"/>
        </w:rPr>
        <w:t xml:space="preserve">test: </w:t>
      </w:r>
    </w:p>
    <w:p w:rsidR="00CA579A" w:rsidRPr="00CA579A" w:rsidRDefault="00CA579A" w:rsidP="00CA579A">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[9] cells for intra-frequency predictions;</w:t>
      </w:r>
    </w:p>
    <w:p w:rsidR="00CA579A" w:rsidRPr="00CA579A" w:rsidRDefault="00CA579A" w:rsidP="00CA579A">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[5] cells for inter-frequency predictions;</w:t>
      </w:r>
    </w:p>
    <w:p w:rsidR="00CA579A" w:rsidRDefault="00CA579A" w:rsidP="00CA579A">
      <w:pPr>
        <w:pStyle w:val="af8"/>
        <w:widowControl w:val="0"/>
        <w:numPr>
          <w:ilvl w:val="0"/>
          <w:numId w:val="47"/>
        </w:numPr>
        <w:adjustRightInd w:val="0"/>
        <w:snapToGrid w:val="0"/>
        <w:spacing w:beforeLines="50" w:before="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 xml:space="preserve">And values of carrier frequencies can be determined later. </w:t>
      </w:r>
    </w:p>
    <w:p w:rsidR="005D2ACA" w:rsidRPr="005D2ACA" w:rsidRDefault="005D2ACA" w:rsidP="005D2ACA">
      <w:pPr>
        <w:widowControl w:val="0"/>
        <w:adjustRightInd w:val="0"/>
        <w:snapToGrid w:val="0"/>
        <w:spacing w:beforeLines="50" w:before="120" w:line="360" w:lineRule="auto"/>
        <w:jc w:val="both"/>
        <w:rPr>
          <w:rFonts w:eastAsiaTheme="minorEastAsia"/>
          <w:b/>
          <w:bCs/>
          <w:lang w:eastAsia="zh-CN"/>
        </w:rPr>
      </w:pPr>
      <w:r>
        <w:rPr>
          <w:rFonts w:eastAsiaTheme="minorEastAsia" w:hint="eastAsia"/>
          <w:b/>
          <w:bCs/>
          <w:lang w:eastAsia="zh-CN"/>
        </w:rPr>
        <w:t xml:space="preserve">Proposal </w:t>
      </w:r>
      <w:r w:rsidR="001102A9">
        <w:rPr>
          <w:rFonts w:eastAsiaTheme="minorEastAsia" w:hint="eastAsia"/>
          <w:b/>
          <w:bCs/>
          <w:lang w:eastAsia="zh-CN"/>
        </w:rPr>
        <w:t>7</w:t>
      </w:r>
      <w:r>
        <w:rPr>
          <w:rFonts w:eastAsiaTheme="minorEastAsia" w:hint="eastAsia"/>
          <w:b/>
          <w:bCs/>
          <w:lang w:eastAsia="zh-CN"/>
        </w:rPr>
        <w:t>: For measurement reduction test, less cells can be set up in test, e.g., [3] cells.</w:t>
      </w:r>
    </w:p>
    <w:p w:rsidR="00AF3F1B" w:rsidRPr="00ED2723" w:rsidRDefault="00AF3F1B" w:rsidP="00AF3F1B">
      <w:pPr>
        <w:pStyle w:val="2"/>
        <w:tabs>
          <w:tab w:val="num" w:pos="456"/>
        </w:tabs>
        <w:spacing w:before="240" w:after="240"/>
        <w:ind w:left="0" w:firstLine="0"/>
        <w:jc w:val="both"/>
        <w:rPr>
          <w:lang w:eastAsia="zh-CN"/>
        </w:rPr>
      </w:pPr>
      <w:r>
        <w:rPr>
          <w:rFonts w:eastAsia="宋体" w:hint="eastAsia"/>
          <w:lang w:val="en-US" w:eastAsia="zh-CN"/>
        </w:rPr>
        <w:t>Testing in FR2</w:t>
      </w:r>
    </w:p>
    <w:p w:rsidR="00624F84" w:rsidRDefault="00AF3F1B"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Some proposals about testing in FR2 were also brought up in last meeting and a summarized list that RAN4 should discuss for this SI was </w:t>
      </w:r>
      <w:r>
        <w:rPr>
          <w:rFonts w:eastAsiaTheme="minorEastAsia"/>
          <w:bCs/>
          <w:lang w:eastAsia="zh-CN"/>
        </w:rPr>
        <w:t>provided</w:t>
      </w:r>
      <w:r>
        <w:rPr>
          <w:rFonts w:eastAsiaTheme="minorEastAsia" w:hint="eastAsia"/>
          <w:bCs/>
          <w:lang w:eastAsia="zh-CN"/>
        </w:rPr>
        <w:t xml:space="preserve"> and it is copied below: </w:t>
      </w:r>
    </w:p>
    <w:tbl>
      <w:tblPr>
        <w:tblStyle w:val="af4"/>
        <w:tblW w:w="0" w:type="auto"/>
        <w:tblLook w:val="04A0" w:firstRow="1" w:lastRow="0" w:firstColumn="1" w:lastColumn="0" w:noHBand="0" w:noVBand="1"/>
      </w:tblPr>
      <w:tblGrid>
        <w:gridCol w:w="9847"/>
      </w:tblGrid>
      <w:tr w:rsidR="00AF3F1B" w:rsidTr="00AF3F1B">
        <w:tc>
          <w:tcPr>
            <w:tcW w:w="9847" w:type="dxa"/>
          </w:tcPr>
          <w:p w:rsidR="00AF3F1B" w:rsidRPr="00AF3F1B" w:rsidRDefault="00AF3F1B" w:rsidP="00AF3F1B">
            <w:pPr>
              <w:pStyle w:val="af8"/>
              <w:numPr>
                <w:ilvl w:val="1"/>
                <w:numId w:val="49"/>
              </w:numPr>
              <w:spacing w:beforeLines="50" w:before="120" w:afterLines="50" w:after="120"/>
              <w:ind w:left="425" w:hanging="357"/>
              <w:contextualSpacing w:val="0"/>
              <w:rPr>
                <w:color w:val="000000" w:themeColor="text1"/>
                <w:sz w:val="20"/>
                <w:szCs w:val="20"/>
                <w:lang w:eastAsia="zh-CN"/>
              </w:rPr>
            </w:pPr>
            <w:r w:rsidRPr="00AF3F1B">
              <w:rPr>
                <w:color w:val="000000" w:themeColor="text1"/>
                <w:sz w:val="20"/>
                <w:szCs w:val="20"/>
                <w:lang w:eastAsia="zh-CN"/>
              </w:rPr>
              <w:t>The following new aspects for testing in FR2 can be considered by interested companies:</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Number of AoAs in AI/ML based mobility tests, i.e., if more than 3 AoA are needed</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Relationship between SSB signals and AoAs when a single AoA is multiplexed by multiple cells</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Maximum numbers of Tx beam that has to be configured</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Which fading channel should be used</w:t>
            </w:r>
          </w:p>
          <w:p w:rsidR="00AF3F1B" w:rsidRPr="00AF3F1B" w:rsidRDefault="00AF3F1B" w:rsidP="00AF3F1B">
            <w:pPr>
              <w:pStyle w:val="af8"/>
              <w:numPr>
                <w:ilvl w:val="3"/>
                <w:numId w:val="25"/>
              </w:numPr>
              <w:spacing w:after="120"/>
              <w:ind w:left="851"/>
              <w:contextualSpacing w:val="0"/>
              <w:rPr>
                <w:sz w:val="20"/>
                <w:szCs w:val="20"/>
                <w:lang w:eastAsia="zh-CN"/>
              </w:rPr>
            </w:pPr>
            <w:r w:rsidRPr="00AF3F1B">
              <w:rPr>
                <w:sz w:val="20"/>
                <w:szCs w:val="20"/>
                <w:lang w:eastAsia="zh-CN"/>
              </w:rPr>
              <w:t>Number of cells to measurement</w:t>
            </w:r>
          </w:p>
          <w:p w:rsidR="00BE43EE" w:rsidRPr="00BE43EE" w:rsidRDefault="00AF3F1B" w:rsidP="00BE43EE">
            <w:pPr>
              <w:pStyle w:val="af8"/>
              <w:numPr>
                <w:ilvl w:val="3"/>
                <w:numId w:val="25"/>
              </w:numPr>
              <w:spacing w:after="120"/>
              <w:ind w:left="851"/>
              <w:contextualSpacing w:val="0"/>
              <w:rPr>
                <w:sz w:val="20"/>
                <w:szCs w:val="20"/>
                <w:lang w:eastAsia="zh-CN"/>
              </w:rPr>
            </w:pPr>
            <w:r w:rsidRPr="00AF3F1B">
              <w:rPr>
                <w:rFonts w:eastAsia="Yu Mincho"/>
                <w:sz w:val="20"/>
                <w:szCs w:val="20"/>
              </w:rPr>
              <w:lastRenderedPageBreak/>
              <w:t>Whether to consider one probe to emulate different Tx beams by applying different power</w:t>
            </w:r>
          </w:p>
          <w:p w:rsidR="00AF3F1B" w:rsidRPr="00BE43EE" w:rsidRDefault="00AF3F1B" w:rsidP="00BE43EE">
            <w:pPr>
              <w:pStyle w:val="af8"/>
              <w:numPr>
                <w:ilvl w:val="3"/>
                <w:numId w:val="25"/>
              </w:numPr>
              <w:spacing w:after="120"/>
              <w:ind w:left="851"/>
              <w:contextualSpacing w:val="0"/>
              <w:rPr>
                <w:sz w:val="20"/>
                <w:szCs w:val="20"/>
                <w:lang w:eastAsia="zh-CN"/>
              </w:rPr>
            </w:pPr>
            <w:r w:rsidRPr="00BE43EE">
              <w:rPr>
                <w:rFonts w:eastAsia="Yu Mincho"/>
                <w:sz w:val="20"/>
                <w:szCs w:val="20"/>
              </w:rPr>
              <w:t>Other aspects are not precluded</w:t>
            </w:r>
          </w:p>
        </w:tc>
      </w:tr>
    </w:tbl>
    <w:p w:rsidR="00AF3F1B" w:rsidRDefault="00BE43EE"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 xml:space="preserve">Apparently, many aspects are quite similar to the issues being discussed in AI/ML-based beam management. Hence, in order to avoid parallel discussions, test set up in FR2 for this SI should be postponed until sufficient progress in AI/ML BM is made and then the corresponding agreements can be reused. </w:t>
      </w:r>
    </w:p>
    <w:p w:rsidR="00AF3F1B" w:rsidRPr="001102A9" w:rsidRDefault="001102A9" w:rsidP="00967B1B">
      <w:pPr>
        <w:widowControl w:val="0"/>
        <w:adjustRightInd w:val="0"/>
        <w:snapToGrid w:val="0"/>
        <w:spacing w:beforeLines="50" w:before="120" w:afterLines="50" w:after="120"/>
        <w:jc w:val="both"/>
        <w:rPr>
          <w:rFonts w:eastAsiaTheme="minorEastAsia"/>
          <w:b/>
          <w:bCs/>
          <w:lang w:eastAsia="zh-CN"/>
        </w:rPr>
      </w:pPr>
      <w:r w:rsidRPr="001102A9">
        <w:rPr>
          <w:rFonts w:eastAsiaTheme="minorEastAsia" w:hint="eastAsia"/>
          <w:b/>
          <w:bCs/>
          <w:lang w:eastAsia="zh-CN"/>
        </w:rPr>
        <w:t xml:space="preserve">Proposal 8: RAN4 to postpone discussion on test set up in FR2 until sufficient progress is made in AI/ML BM. </w:t>
      </w:r>
    </w:p>
    <w:p w:rsidR="00AF3F1B" w:rsidRPr="0052154B" w:rsidRDefault="0052154B" w:rsidP="0052154B">
      <w:pPr>
        <w:pStyle w:val="2"/>
        <w:tabs>
          <w:tab w:val="num" w:pos="456"/>
        </w:tabs>
        <w:spacing w:before="240" w:after="240"/>
        <w:ind w:left="0" w:firstLine="0"/>
        <w:jc w:val="both"/>
        <w:rPr>
          <w:rFonts w:eastAsia="宋体"/>
          <w:lang w:val="en-US" w:eastAsia="zh-CN"/>
        </w:rPr>
      </w:pPr>
      <w:r w:rsidRPr="0052154B">
        <w:rPr>
          <w:rFonts w:eastAsia="宋体"/>
          <w:lang w:val="en-US" w:eastAsia="zh-CN"/>
        </w:rPr>
        <w:t>Testability of inter-frequency scenario</w:t>
      </w:r>
    </w:p>
    <w:p w:rsidR="0052154B" w:rsidRDefault="00F37BC7"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Inter-frequency prediction is a slightly special case since UE predicts the RSRP of carrier 1 based on the measurement result of carrier 2. Some conditions need to be met if a good performance of this mechanism is expected. One of the key aspects is these two cells needs to be co-located. How to reflect their colocation in test is a main problem. </w:t>
      </w:r>
      <w:r w:rsidR="00A9520F">
        <w:rPr>
          <w:rFonts w:eastAsiaTheme="minorEastAsia" w:hint="eastAsia"/>
          <w:bCs/>
          <w:lang w:eastAsia="zh-CN"/>
        </w:rPr>
        <w:t xml:space="preserve">Since test up in FR2 is preferred to be deprioritized, the following discussion focuses on FR1 only. </w:t>
      </w:r>
    </w:p>
    <w:p w:rsidR="007575FF" w:rsidRDefault="007575FF" w:rsidP="00967B1B">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First, both carriers belong to the same frequency range, which means they </w:t>
      </w:r>
      <w:r>
        <w:rPr>
          <w:rFonts w:eastAsiaTheme="minorEastAsia"/>
          <w:bCs/>
          <w:lang w:eastAsia="zh-CN"/>
        </w:rPr>
        <w:t>experience</w:t>
      </w:r>
      <w:r>
        <w:rPr>
          <w:rFonts w:eastAsiaTheme="minorEastAsia" w:hint="eastAsia"/>
          <w:bCs/>
          <w:lang w:eastAsia="zh-CN"/>
        </w:rPr>
        <w:t xml:space="preserve"> a similar propagation condition over the air</w:t>
      </w:r>
      <w:r w:rsidR="00653A9E">
        <w:rPr>
          <w:rFonts w:eastAsiaTheme="minorEastAsia" w:hint="eastAsia"/>
          <w:bCs/>
          <w:lang w:eastAsia="zh-CN"/>
        </w:rPr>
        <w:t xml:space="preserve">, e.g., they probably have a similar pathloss. </w:t>
      </w:r>
      <w:r w:rsidR="00A9520F">
        <w:rPr>
          <w:rFonts w:eastAsiaTheme="minorEastAsia" w:hint="eastAsia"/>
          <w:bCs/>
          <w:lang w:eastAsia="zh-CN"/>
        </w:rPr>
        <w:t xml:space="preserve">If reference signals carried by these two carriers are transmitted with the same power, the RSRP at the DUT may be similar as well. </w:t>
      </w:r>
      <w:r w:rsidR="00242481">
        <w:rPr>
          <w:rFonts w:eastAsiaTheme="minorEastAsia" w:hint="eastAsia"/>
          <w:bCs/>
          <w:lang w:eastAsia="zh-CN"/>
        </w:rPr>
        <w:t xml:space="preserve">Hence, a </w:t>
      </w:r>
      <w:r w:rsidR="00242481">
        <w:rPr>
          <w:rFonts w:eastAsiaTheme="minorEastAsia"/>
          <w:bCs/>
          <w:lang w:eastAsia="zh-CN"/>
        </w:rPr>
        <w:t>straightforward</w:t>
      </w:r>
      <w:r w:rsidR="00242481">
        <w:rPr>
          <w:rFonts w:eastAsiaTheme="minorEastAsia" w:hint="eastAsia"/>
          <w:bCs/>
          <w:lang w:eastAsia="zh-CN"/>
        </w:rPr>
        <w:t xml:space="preserve"> method is to reflect the co-location relationship by </w:t>
      </w:r>
      <w:r w:rsidR="00E12B45">
        <w:rPr>
          <w:rFonts w:eastAsiaTheme="minorEastAsia" w:hint="eastAsia"/>
          <w:bCs/>
          <w:lang w:eastAsia="zh-CN"/>
        </w:rPr>
        <w:t xml:space="preserve">a </w:t>
      </w:r>
      <w:r w:rsidR="00242481">
        <w:rPr>
          <w:rFonts w:eastAsiaTheme="minorEastAsia" w:hint="eastAsia"/>
          <w:bCs/>
          <w:lang w:eastAsia="zh-CN"/>
        </w:rPr>
        <w:t>minor RSRP difference</w:t>
      </w:r>
      <w:r w:rsidR="00E12B45">
        <w:rPr>
          <w:rFonts w:eastAsiaTheme="minorEastAsia" w:hint="eastAsia"/>
          <w:bCs/>
          <w:lang w:eastAsia="zh-CN"/>
        </w:rPr>
        <w:t xml:space="preserve"> between reference signals carried by co-located carriers</w:t>
      </w:r>
      <w:r w:rsidR="00242481">
        <w:rPr>
          <w:rFonts w:eastAsiaTheme="minorEastAsia" w:hint="eastAsia"/>
          <w:bCs/>
          <w:lang w:eastAsia="zh-CN"/>
        </w:rPr>
        <w:t xml:space="preserve">. </w:t>
      </w:r>
    </w:p>
    <w:p w:rsidR="0052154B" w:rsidRPr="00E12B45" w:rsidRDefault="00E12B45" w:rsidP="00967B1B">
      <w:pPr>
        <w:widowControl w:val="0"/>
        <w:adjustRightInd w:val="0"/>
        <w:snapToGrid w:val="0"/>
        <w:spacing w:beforeLines="50" w:before="120" w:afterLines="50" w:after="120"/>
        <w:jc w:val="both"/>
        <w:rPr>
          <w:rFonts w:eastAsiaTheme="minorEastAsia"/>
          <w:b/>
          <w:bCs/>
          <w:lang w:eastAsia="zh-CN"/>
        </w:rPr>
      </w:pPr>
      <w:r w:rsidRPr="00E12B45">
        <w:rPr>
          <w:rFonts w:eastAsiaTheme="minorEastAsia" w:hint="eastAsia"/>
          <w:b/>
          <w:bCs/>
          <w:lang w:eastAsia="zh-CN"/>
        </w:rPr>
        <w:t xml:space="preserve">Proposal 9: Colocation can be reflected by a minor RSRP difference between two carriers.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C84644">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E4220A">
        <w:rPr>
          <w:rFonts w:eastAsiaTheme="minorEastAsia" w:hint="eastAsia"/>
          <w:lang w:eastAsia="zh-CN"/>
        </w:rPr>
        <w:t xml:space="preserve">the </w:t>
      </w:r>
      <w:r w:rsidR="00C84644">
        <w:rPr>
          <w:rFonts w:eastAsia="宋体" w:hint="eastAsia"/>
          <w:lang w:val="en-US" w:eastAsia="zh-CN"/>
        </w:rPr>
        <w:t>testability and interoperability issues in AI/ML mobility</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3840DB" w:rsidRPr="000454BD" w:rsidRDefault="003840DB" w:rsidP="003840DB">
      <w:pPr>
        <w:widowControl w:val="0"/>
        <w:adjustRightInd w:val="0"/>
        <w:snapToGrid w:val="0"/>
        <w:spacing w:beforeLines="50" w:before="120" w:afterLines="50" w:after="120"/>
        <w:jc w:val="both"/>
        <w:rPr>
          <w:rFonts w:eastAsiaTheme="minorEastAsia"/>
          <w:b/>
          <w:bCs/>
          <w:lang w:eastAsia="zh-CN"/>
        </w:rPr>
      </w:pPr>
      <w:r w:rsidRPr="000454BD">
        <w:rPr>
          <w:rFonts w:eastAsiaTheme="minorEastAsia" w:hint="eastAsia"/>
          <w:b/>
          <w:bCs/>
          <w:lang w:eastAsia="zh-CN"/>
        </w:rPr>
        <w:t xml:space="preserve">Proposal </w:t>
      </w:r>
      <w:r>
        <w:rPr>
          <w:rFonts w:eastAsiaTheme="minorEastAsia" w:hint="eastAsia"/>
          <w:b/>
          <w:bCs/>
          <w:lang w:eastAsia="zh-CN"/>
        </w:rPr>
        <w:t>1</w:t>
      </w:r>
      <w:r w:rsidRPr="000454BD">
        <w:rPr>
          <w:rFonts w:eastAsiaTheme="minorEastAsia" w:hint="eastAsia"/>
          <w:b/>
          <w:bCs/>
          <w:lang w:eastAsia="zh-CN"/>
        </w:rPr>
        <w:t xml:space="preserve">: For scenario 2 and 3, RAN4 to verify whether measurement results satisfy the existing accuracy requirements under </w:t>
      </w:r>
      <w:r w:rsidRPr="000454BD">
        <w:rPr>
          <w:rFonts w:eastAsiaTheme="minorEastAsia"/>
          <w:b/>
          <w:bCs/>
          <w:lang w:eastAsia="zh-CN"/>
        </w:rPr>
        <w:t>certain</w:t>
      </w:r>
      <w:r w:rsidRPr="000454BD">
        <w:rPr>
          <w:rFonts w:eastAsiaTheme="minorEastAsia" w:hint="eastAsia"/>
          <w:b/>
          <w:bCs/>
          <w:lang w:eastAsia="zh-CN"/>
        </w:rPr>
        <w:t xml:space="preserve"> side conditions, e.g., MRRT</w:t>
      </w:r>
      <w:r>
        <w:rPr>
          <w:rFonts w:eastAsiaTheme="minorEastAsia" w:hint="eastAsia"/>
          <w:b/>
          <w:bCs/>
          <w:lang w:eastAsia="zh-CN"/>
        </w:rPr>
        <w:t xml:space="preserve"> </w:t>
      </w:r>
      <w:r w:rsidRPr="000454BD">
        <w:rPr>
          <w:rFonts w:eastAsiaTheme="minorEastAsia" w:hint="eastAsia"/>
          <w:b/>
          <w:bCs/>
          <w:lang w:eastAsia="zh-CN"/>
        </w:rPr>
        <w:t>or MRRS.</w:t>
      </w:r>
    </w:p>
    <w:p w:rsidR="003840DB" w:rsidRPr="00624F84" w:rsidRDefault="003840DB" w:rsidP="003840DB">
      <w:pPr>
        <w:widowControl w:val="0"/>
        <w:adjustRightInd w:val="0"/>
        <w:snapToGrid w:val="0"/>
        <w:spacing w:beforeLines="50" w:before="120" w:afterLines="50" w:after="120"/>
        <w:jc w:val="both"/>
        <w:rPr>
          <w:rFonts w:eastAsiaTheme="minorEastAsia"/>
          <w:b/>
          <w:bCs/>
          <w:lang w:eastAsia="zh-CN"/>
        </w:rPr>
      </w:pPr>
      <w:r w:rsidRPr="00AD1E91">
        <w:rPr>
          <w:rFonts w:eastAsiaTheme="minorEastAsia" w:hint="eastAsia"/>
          <w:b/>
          <w:bCs/>
          <w:lang w:eastAsia="zh-CN"/>
        </w:rPr>
        <w:t xml:space="preserve">Proposal </w:t>
      </w:r>
      <w:r>
        <w:rPr>
          <w:rFonts w:eastAsiaTheme="minorEastAsia" w:hint="eastAsia"/>
          <w:b/>
          <w:bCs/>
          <w:lang w:eastAsia="zh-CN"/>
        </w:rPr>
        <w:t>2</w:t>
      </w:r>
      <w:r w:rsidRPr="00AD1E91">
        <w:rPr>
          <w:rFonts w:eastAsiaTheme="minorEastAsia" w:hint="eastAsia"/>
          <w:b/>
          <w:bCs/>
          <w:lang w:eastAsia="zh-CN"/>
        </w:rPr>
        <w:t xml:space="preserve">: For scenario 4, RAN4 further discusses how to define HO performance metric. </w:t>
      </w:r>
    </w:p>
    <w:p w:rsidR="003840DB" w:rsidRDefault="003840DB" w:rsidP="003840DB">
      <w:pPr>
        <w:widowControl w:val="0"/>
        <w:adjustRightInd w:val="0"/>
        <w:snapToGrid w:val="0"/>
        <w:spacing w:beforeLines="50" w:before="120" w:afterLines="50" w:after="120"/>
        <w:jc w:val="both"/>
        <w:rPr>
          <w:rFonts w:eastAsiaTheme="minorEastAsia"/>
          <w:b/>
          <w:bCs/>
          <w:lang w:eastAsia="zh-CN"/>
        </w:rPr>
      </w:pPr>
      <w:r w:rsidRPr="00DC28AE">
        <w:rPr>
          <w:rFonts w:eastAsiaTheme="minorEastAsia" w:hint="eastAsia"/>
          <w:b/>
          <w:bCs/>
          <w:lang w:eastAsia="zh-CN"/>
        </w:rPr>
        <w:t xml:space="preserve">Proposal </w:t>
      </w:r>
      <w:r>
        <w:rPr>
          <w:rFonts w:eastAsiaTheme="minorEastAsia" w:hint="eastAsia"/>
          <w:b/>
          <w:bCs/>
          <w:lang w:eastAsia="zh-CN"/>
        </w:rPr>
        <w:t>3</w:t>
      </w:r>
      <w:r w:rsidRPr="00DC28AE">
        <w:rPr>
          <w:rFonts w:eastAsiaTheme="minorEastAsia" w:hint="eastAsia"/>
          <w:b/>
          <w:bCs/>
          <w:lang w:eastAsia="zh-CN"/>
        </w:rPr>
        <w:t xml:space="preserve">: </w:t>
      </w:r>
      <w:r>
        <w:rPr>
          <w:rFonts w:eastAsiaTheme="minorEastAsia" w:hint="eastAsia"/>
          <w:b/>
          <w:bCs/>
          <w:lang w:eastAsia="zh-CN"/>
        </w:rPr>
        <w:t xml:space="preserve">RAN4 configures one SSB per cell and the measured RSRP results are regarded as cell-level RSRPs. </w:t>
      </w:r>
    </w:p>
    <w:p w:rsidR="003840DB" w:rsidRDefault="003840DB" w:rsidP="003840DB">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4: TE randomly adjusts the transmitting power of SSBs from all cells to model time-variant RSRP changes, which makes ground truth known to TE. The range of TX power can be FFS. </w:t>
      </w:r>
    </w:p>
    <w:p w:rsidR="003840DB" w:rsidRPr="00395F20" w:rsidRDefault="003840DB" w:rsidP="003840DB">
      <w:pPr>
        <w:widowControl w:val="0"/>
        <w:adjustRightInd w:val="0"/>
        <w:snapToGrid w:val="0"/>
        <w:spacing w:beforeLines="50" w:before="120" w:afterLines="50" w:after="120"/>
        <w:jc w:val="both"/>
        <w:rPr>
          <w:rFonts w:eastAsiaTheme="minorEastAsia"/>
          <w:b/>
          <w:bCs/>
          <w:lang w:eastAsia="zh-CN"/>
        </w:rPr>
      </w:pPr>
      <w:r w:rsidRPr="00395F20">
        <w:rPr>
          <w:rFonts w:eastAsiaTheme="minorEastAsia" w:hint="eastAsia"/>
          <w:b/>
          <w:bCs/>
          <w:lang w:eastAsia="zh-CN"/>
        </w:rPr>
        <w:t xml:space="preserve">Proposal </w:t>
      </w:r>
      <w:r>
        <w:rPr>
          <w:rFonts w:eastAsiaTheme="minorEastAsia" w:hint="eastAsia"/>
          <w:b/>
          <w:bCs/>
          <w:lang w:eastAsia="zh-CN"/>
        </w:rPr>
        <w:t>5</w:t>
      </w:r>
      <w:r w:rsidRPr="00395F20">
        <w:rPr>
          <w:rFonts w:eastAsiaTheme="minorEastAsia" w:hint="eastAsia"/>
          <w:b/>
          <w:bCs/>
          <w:lang w:eastAsia="zh-CN"/>
        </w:rPr>
        <w:t xml:space="preserve">: AWGN </w:t>
      </w:r>
      <w:r>
        <w:rPr>
          <w:rFonts w:eastAsiaTheme="minorEastAsia" w:hint="eastAsia"/>
          <w:b/>
          <w:bCs/>
          <w:lang w:eastAsia="zh-CN"/>
        </w:rPr>
        <w:t xml:space="preserve">or TDL </w:t>
      </w:r>
      <w:r w:rsidRPr="00395F20">
        <w:rPr>
          <w:rFonts w:eastAsiaTheme="minorEastAsia" w:hint="eastAsia"/>
          <w:b/>
          <w:bCs/>
          <w:lang w:eastAsia="zh-CN"/>
        </w:rPr>
        <w:t xml:space="preserve">channel can be used in FR1 conducted test. </w:t>
      </w:r>
    </w:p>
    <w:p w:rsidR="003840DB" w:rsidRPr="00CA579A" w:rsidRDefault="003840DB" w:rsidP="003840DB">
      <w:pPr>
        <w:widowControl w:val="0"/>
        <w:adjustRightInd w:val="0"/>
        <w:snapToGrid w:val="0"/>
        <w:spacing w:beforeLines="50" w:before="120" w:afterLines="50" w:after="120"/>
        <w:jc w:val="both"/>
        <w:rPr>
          <w:rFonts w:eastAsiaTheme="minorEastAsia"/>
          <w:b/>
          <w:bCs/>
          <w:lang w:eastAsia="zh-CN"/>
        </w:rPr>
      </w:pPr>
      <w:r w:rsidRPr="00CA579A">
        <w:rPr>
          <w:rFonts w:eastAsiaTheme="minorEastAsia" w:hint="eastAsia"/>
          <w:b/>
          <w:bCs/>
          <w:lang w:eastAsia="zh-CN"/>
        </w:rPr>
        <w:t xml:space="preserve">Proposal </w:t>
      </w:r>
      <w:r>
        <w:rPr>
          <w:rFonts w:eastAsiaTheme="minorEastAsia" w:hint="eastAsia"/>
          <w:b/>
          <w:bCs/>
          <w:lang w:eastAsia="zh-CN"/>
        </w:rPr>
        <w:t>6</w:t>
      </w:r>
      <w:r w:rsidRPr="00CA579A">
        <w:rPr>
          <w:rFonts w:eastAsiaTheme="minorEastAsia" w:hint="eastAsia"/>
          <w:b/>
          <w:bCs/>
          <w:lang w:eastAsia="zh-CN"/>
        </w:rPr>
        <w:t xml:space="preserve">: The following values can be a baseline for the number of configured cells in </w:t>
      </w:r>
      <w:r>
        <w:rPr>
          <w:rFonts w:eastAsiaTheme="minorEastAsia" w:hint="eastAsia"/>
          <w:b/>
          <w:bCs/>
          <w:lang w:eastAsia="zh-CN"/>
        </w:rPr>
        <w:t xml:space="preserve">FR1 HO performance </w:t>
      </w:r>
      <w:r w:rsidRPr="00CA579A">
        <w:rPr>
          <w:rFonts w:eastAsiaTheme="minorEastAsia" w:hint="eastAsia"/>
          <w:b/>
          <w:bCs/>
          <w:lang w:eastAsia="zh-CN"/>
        </w:rPr>
        <w:t xml:space="preserve">test: </w:t>
      </w:r>
    </w:p>
    <w:p w:rsidR="003840DB" w:rsidRPr="00CA579A" w:rsidRDefault="003840DB" w:rsidP="003840DB">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[9] cells for intra-frequency predictions;</w:t>
      </w:r>
    </w:p>
    <w:p w:rsidR="003840DB" w:rsidRPr="00CA579A" w:rsidRDefault="003840DB" w:rsidP="003840DB">
      <w:pPr>
        <w:pStyle w:val="af8"/>
        <w:widowControl w:val="0"/>
        <w:numPr>
          <w:ilvl w:val="0"/>
          <w:numId w:val="47"/>
        </w:numPr>
        <w:adjustRightInd w:val="0"/>
        <w:snapToGrid w:val="0"/>
        <w:spacing w:beforeLines="50" w:before="120" w:afterLines="50" w:after="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[5] cells for inter-frequency predictions;</w:t>
      </w:r>
    </w:p>
    <w:p w:rsidR="003840DB" w:rsidRDefault="003840DB" w:rsidP="003840DB">
      <w:pPr>
        <w:pStyle w:val="af8"/>
        <w:widowControl w:val="0"/>
        <w:numPr>
          <w:ilvl w:val="0"/>
          <w:numId w:val="47"/>
        </w:numPr>
        <w:adjustRightInd w:val="0"/>
        <w:snapToGrid w:val="0"/>
        <w:spacing w:beforeLines="50" w:before="120" w:line="360" w:lineRule="auto"/>
        <w:ind w:left="357" w:hangingChars="178" w:hanging="357"/>
        <w:jc w:val="both"/>
        <w:rPr>
          <w:rFonts w:eastAsiaTheme="minorEastAsia"/>
          <w:b/>
          <w:bCs/>
          <w:sz w:val="20"/>
          <w:szCs w:val="20"/>
          <w:lang w:eastAsia="zh-CN"/>
        </w:rPr>
      </w:pPr>
      <w:r w:rsidRPr="00CA579A">
        <w:rPr>
          <w:rFonts w:eastAsiaTheme="minorEastAsia" w:hint="eastAsia"/>
          <w:b/>
          <w:bCs/>
          <w:sz w:val="20"/>
          <w:szCs w:val="20"/>
          <w:lang w:eastAsia="zh-CN"/>
        </w:rPr>
        <w:t xml:space="preserve">And values of carrier frequencies can be determined later. </w:t>
      </w:r>
    </w:p>
    <w:p w:rsidR="003840DB" w:rsidRPr="005D2ACA" w:rsidRDefault="003840DB" w:rsidP="00B07F6F">
      <w:pPr>
        <w:widowControl w:val="0"/>
        <w:adjustRightInd w:val="0"/>
        <w:snapToGrid w:val="0"/>
        <w:spacing w:beforeLines="50" w:before="120" w:afterLines="50" w:after="120"/>
        <w:jc w:val="both"/>
        <w:rPr>
          <w:rFonts w:eastAsiaTheme="minorEastAsia"/>
          <w:b/>
          <w:bCs/>
          <w:lang w:eastAsia="zh-CN"/>
        </w:rPr>
      </w:pPr>
      <w:r>
        <w:rPr>
          <w:rFonts w:eastAsiaTheme="minorEastAsia" w:hint="eastAsia"/>
          <w:b/>
          <w:bCs/>
          <w:lang w:eastAsia="zh-CN"/>
        </w:rPr>
        <w:t>Proposal 7: For measurement reduction test, less cells can be set up in test, e.g., [3] cells.</w:t>
      </w:r>
    </w:p>
    <w:p w:rsidR="003840DB" w:rsidRPr="001102A9" w:rsidRDefault="003840DB" w:rsidP="003840DB">
      <w:pPr>
        <w:widowControl w:val="0"/>
        <w:adjustRightInd w:val="0"/>
        <w:snapToGrid w:val="0"/>
        <w:spacing w:beforeLines="50" w:before="120" w:afterLines="50" w:after="120"/>
        <w:jc w:val="both"/>
        <w:rPr>
          <w:rFonts w:eastAsiaTheme="minorEastAsia"/>
          <w:b/>
          <w:bCs/>
          <w:lang w:eastAsia="zh-CN"/>
        </w:rPr>
      </w:pPr>
      <w:r w:rsidRPr="001102A9">
        <w:rPr>
          <w:rFonts w:eastAsiaTheme="minorEastAsia" w:hint="eastAsia"/>
          <w:b/>
          <w:bCs/>
          <w:lang w:eastAsia="zh-CN"/>
        </w:rPr>
        <w:t xml:space="preserve">Proposal 8: RAN4 to postpone discussion on test set up in FR2 until sufficient progress is made in AI/ML BM. </w:t>
      </w:r>
    </w:p>
    <w:p w:rsidR="004F2457" w:rsidRPr="003840DB" w:rsidRDefault="003840DB" w:rsidP="00B854E9">
      <w:pPr>
        <w:widowControl w:val="0"/>
        <w:adjustRightInd w:val="0"/>
        <w:snapToGrid w:val="0"/>
        <w:spacing w:beforeLines="50" w:before="120" w:afterLines="50" w:after="120"/>
        <w:jc w:val="both"/>
        <w:rPr>
          <w:rFonts w:eastAsiaTheme="minorEastAsia"/>
          <w:b/>
          <w:bCs/>
          <w:lang w:eastAsia="zh-CN"/>
        </w:rPr>
      </w:pPr>
      <w:r w:rsidRPr="00E12B45">
        <w:rPr>
          <w:rFonts w:eastAsiaTheme="minorEastAsia" w:hint="eastAsia"/>
          <w:b/>
          <w:bCs/>
          <w:lang w:eastAsia="zh-CN"/>
        </w:rPr>
        <w:t xml:space="preserve">Proposal 9: Colocation can be reflected by a minor RSRP difference between two carriers.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E47353" w:rsidRDefault="00C02191" w:rsidP="00BC219D">
      <w:pPr>
        <w:ind w:left="350" w:hangingChars="175" w:hanging="350"/>
        <w:jc w:val="both"/>
        <w:rPr>
          <w:rFonts w:eastAsia="宋体"/>
          <w:szCs w:val="24"/>
          <w:lang w:val="en-US" w:eastAsia="zh-CN"/>
        </w:rPr>
      </w:pPr>
      <w:r w:rsidRPr="005B3BF2">
        <w:rPr>
          <w:rFonts w:eastAsia="宋体" w:hint="eastAsia"/>
          <w:szCs w:val="24"/>
          <w:lang w:val="en-US" w:eastAsia="zh-CN"/>
        </w:rPr>
        <w:t xml:space="preserve">[1] </w:t>
      </w:r>
      <w:r w:rsidR="00C9104F">
        <w:rPr>
          <w:rFonts w:eastAsia="宋体" w:hint="eastAsia"/>
          <w:szCs w:val="24"/>
          <w:lang w:val="en-US" w:eastAsia="zh-CN"/>
        </w:rPr>
        <w:t>RP-242393, Revised SID on AIML for</w:t>
      </w:r>
      <w:r w:rsidR="00FA763C">
        <w:rPr>
          <w:rFonts w:eastAsia="宋体" w:hint="eastAsia"/>
          <w:szCs w:val="24"/>
          <w:lang w:val="en-US" w:eastAsia="zh-CN"/>
        </w:rPr>
        <w:t xml:space="preserve"> mobility in NR, OPPO, RAN#105. </w:t>
      </w:r>
    </w:p>
    <w:p w:rsidR="00FA763C" w:rsidRDefault="00FA763C" w:rsidP="00BC219D">
      <w:pPr>
        <w:ind w:left="350" w:hangingChars="175" w:hanging="350"/>
        <w:jc w:val="both"/>
        <w:rPr>
          <w:rFonts w:eastAsia="宋体"/>
          <w:szCs w:val="24"/>
          <w:lang w:val="en-US" w:eastAsia="zh-CN"/>
        </w:rPr>
      </w:pPr>
      <w:r>
        <w:rPr>
          <w:rFonts w:eastAsia="宋体" w:hint="eastAsia"/>
          <w:szCs w:val="24"/>
          <w:lang w:val="en-US" w:eastAsia="zh-CN"/>
        </w:rPr>
        <w:t xml:space="preserve">[2] R4-2416855, </w:t>
      </w:r>
      <w:r w:rsidRPr="00FA763C">
        <w:rPr>
          <w:rFonts w:eastAsia="宋体"/>
          <w:szCs w:val="24"/>
          <w:lang w:val="en-US" w:eastAsia="zh-CN"/>
        </w:rPr>
        <w:t>WF on AI/ML Mobility</w:t>
      </w:r>
      <w:r>
        <w:rPr>
          <w:rFonts w:eastAsia="宋体" w:hint="eastAsia"/>
          <w:szCs w:val="24"/>
          <w:lang w:val="en-US" w:eastAsia="zh-CN"/>
        </w:rPr>
        <w:t xml:space="preserve">, Nokia, RAN4#112bis. </w:t>
      </w:r>
    </w:p>
    <w:p w:rsidR="004A108E" w:rsidRPr="00C02191" w:rsidRDefault="004A108E" w:rsidP="004677A5">
      <w:pPr>
        <w:jc w:val="both"/>
        <w:rPr>
          <w:rFonts w:eastAsia="宋体"/>
          <w:szCs w:val="24"/>
          <w:lang w:val="en-US" w:eastAsia="zh-CN"/>
        </w:rPr>
      </w:pPr>
    </w:p>
    <w:sectPr w:rsidR="004A108E" w:rsidRPr="00C02191"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EE5" w:rsidRDefault="00AF4EE5" w:rsidP="000778EB">
      <w:pPr>
        <w:spacing w:after="0"/>
      </w:pPr>
      <w:r>
        <w:separator/>
      </w:r>
    </w:p>
  </w:endnote>
  <w:endnote w:type="continuationSeparator" w:id="0">
    <w:p w:rsidR="00AF4EE5" w:rsidRDefault="00AF4EE5"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A8" w:rsidRDefault="008F63A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F63A8" w:rsidRDefault="008F63A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63A8" w:rsidRDefault="008F63A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86F41">
      <w:rPr>
        <w:rStyle w:val="af1"/>
        <w:noProof/>
      </w:rPr>
      <w:t>1</w:t>
    </w:r>
    <w:r>
      <w:rPr>
        <w:rStyle w:val="af1"/>
      </w:rPr>
      <w:fldChar w:fldCharType="end"/>
    </w:r>
  </w:p>
  <w:p w:rsidR="008F63A8" w:rsidRDefault="008F63A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EE5" w:rsidRDefault="00AF4EE5" w:rsidP="000778EB">
      <w:pPr>
        <w:spacing w:after="0"/>
      </w:pPr>
      <w:r>
        <w:separator/>
      </w:r>
    </w:p>
  </w:footnote>
  <w:footnote w:type="continuationSeparator" w:id="0">
    <w:p w:rsidR="00AF4EE5" w:rsidRDefault="00AF4EE5"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5">
    <w:nsid w:val="1ACA71F1"/>
    <w:multiLevelType w:val="hybridMultilevel"/>
    <w:tmpl w:val="E62CC0D2"/>
    <w:lvl w:ilvl="0" w:tplc="E9B67604">
      <w:start w:val="1"/>
      <w:numFmt w:val="bullet"/>
      <w:lvlText w:val=""/>
      <w:lvlJc w:val="left"/>
      <w:pPr>
        <w:tabs>
          <w:tab w:val="num" w:pos="720"/>
        </w:tabs>
        <w:ind w:left="720" w:hanging="360"/>
      </w:pPr>
      <w:rPr>
        <w:rFonts w:ascii="Wingdings" w:hAnsi="Wingdings" w:hint="default"/>
      </w:rPr>
    </w:lvl>
    <w:lvl w:ilvl="1" w:tplc="DD0EE24C">
      <w:start w:val="1"/>
      <w:numFmt w:val="bullet"/>
      <w:lvlText w:val=""/>
      <w:lvlJc w:val="left"/>
      <w:pPr>
        <w:tabs>
          <w:tab w:val="num" w:pos="1440"/>
        </w:tabs>
        <w:ind w:left="1440" w:hanging="360"/>
      </w:pPr>
      <w:rPr>
        <w:rFonts w:ascii="Wingdings" w:hAnsi="Wingdings" w:hint="default"/>
      </w:rPr>
    </w:lvl>
    <w:lvl w:ilvl="2" w:tplc="1EAABF4E">
      <w:start w:val="4068"/>
      <w:numFmt w:val="bullet"/>
      <w:lvlText w:val=""/>
      <w:lvlJc w:val="left"/>
      <w:pPr>
        <w:tabs>
          <w:tab w:val="num" w:pos="2160"/>
        </w:tabs>
        <w:ind w:left="2160" w:hanging="360"/>
      </w:pPr>
      <w:rPr>
        <w:rFonts w:ascii="Wingdings" w:hAnsi="Wingdings" w:hint="default"/>
      </w:rPr>
    </w:lvl>
    <w:lvl w:ilvl="3" w:tplc="9A5C48C4" w:tentative="1">
      <w:start w:val="1"/>
      <w:numFmt w:val="bullet"/>
      <w:lvlText w:val=""/>
      <w:lvlJc w:val="left"/>
      <w:pPr>
        <w:tabs>
          <w:tab w:val="num" w:pos="2880"/>
        </w:tabs>
        <w:ind w:left="2880" w:hanging="360"/>
      </w:pPr>
      <w:rPr>
        <w:rFonts w:ascii="Wingdings" w:hAnsi="Wingdings" w:hint="default"/>
      </w:rPr>
    </w:lvl>
    <w:lvl w:ilvl="4" w:tplc="16BCA650" w:tentative="1">
      <w:start w:val="1"/>
      <w:numFmt w:val="bullet"/>
      <w:lvlText w:val=""/>
      <w:lvlJc w:val="left"/>
      <w:pPr>
        <w:tabs>
          <w:tab w:val="num" w:pos="3600"/>
        </w:tabs>
        <w:ind w:left="3600" w:hanging="360"/>
      </w:pPr>
      <w:rPr>
        <w:rFonts w:ascii="Wingdings" w:hAnsi="Wingdings" w:hint="default"/>
      </w:rPr>
    </w:lvl>
    <w:lvl w:ilvl="5" w:tplc="B69CECA6" w:tentative="1">
      <w:start w:val="1"/>
      <w:numFmt w:val="bullet"/>
      <w:lvlText w:val=""/>
      <w:lvlJc w:val="left"/>
      <w:pPr>
        <w:tabs>
          <w:tab w:val="num" w:pos="4320"/>
        </w:tabs>
        <w:ind w:left="4320" w:hanging="360"/>
      </w:pPr>
      <w:rPr>
        <w:rFonts w:ascii="Wingdings" w:hAnsi="Wingdings" w:hint="default"/>
      </w:rPr>
    </w:lvl>
    <w:lvl w:ilvl="6" w:tplc="549650AA" w:tentative="1">
      <w:start w:val="1"/>
      <w:numFmt w:val="bullet"/>
      <w:lvlText w:val=""/>
      <w:lvlJc w:val="left"/>
      <w:pPr>
        <w:tabs>
          <w:tab w:val="num" w:pos="5040"/>
        </w:tabs>
        <w:ind w:left="5040" w:hanging="360"/>
      </w:pPr>
      <w:rPr>
        <w:rFonts w:ascii="Wingdings" w:hAnsi="Wingdings" w:hint="default"/>
      </w:rPr>
    </w:lvl>
    <w:lvl w:ilvl="7" w:tplc="DA6E4506" w:tentative="1">
      <w:start w:val="1"/>
      <w:numFmt w:val="bullet"/>
      <w:lvlText w:val=""/>
      <w:lvlJc w:val="left"/>
      <w:pPr>
        <w:tabs>
          <w:tab w:val="num" w:pos="5760"/>
        </w:tabs>
        <w:ind w:left="5760" w:hanging="360"/>
      </w:pPr>
      <w:rPr>
        <w:rFonts w:ascii="Wingdings" w:hAnsi="Wingdings" w:hint="default"/>
      </w:rPr>
    </w:lvl>
    <w:lvl w:ilvl="8" w:tplc="62B88FAE" w:tentative="1">
      <w:start w:val="1"/>
      <w:numFmt w:val="bullet"/>
      <w:lvlText w:val=""/>
      <w:lvlJc w:val="left"/>
      <w:pPr>
        <w:tabs>
          <w:tab w:val="num" w:pos="6480"/>
        </w:tabs>
        <w:ind w:left="6480" w:hanging="360"/>
      </w:pPr>
      <w:rPr>
        <w:rFonts w:ascii="Wingdings" w:hAnsi="Wingdings" w:hint="default"/>
      </w:rPr>
    </w:lvl>
  </w:abstractNum>
  <w:abstractNum w:abstractNumId="6">
    <w:nsid w:val="207603E7"/>
    <w:multiLevelType w:val="hybridMultilevel"/>
    <w:tmpl w:val="A6AC854E"/>
    <w:lvl w:ilvl="0" w:tplc="04190005">
      <w:start w:val="1"/>
      <w:numFmt w:val="bullet"/>
      <w:lvlText w:val=""/>
      <w:lvlJc w:val="left"/>
      <w:pPr>
        <w:ind w:left="576" w:hanging="360"/>
      </w:pPr>
      <w:rPr>
        <w:rFonts w:ascii="Wingdings" w:hAnsi="Wingdings" w:hint="default"/>
      </w:rPr>
    </w:lvl>
    <w:lvl w:ilvl="1" w:tplc="080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7">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8">
    <w:nsid w:val="26891BDD"/>
    <w:multiLevelType w:val="hybridMultilevel"/>
    <w:tmpl w:val="3A18FCE2"/>
    <w:lvl w:ilvl="0" w:tplc="EF925B68">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nsid w:val="2AB2394F"/>
    <w:multiLevelType w:val="hybridMultilevel"/>
    <w:tmpl w:val="8A66D814"/>
    <w:lvl w:ilvl="0" w:tplc="F0045534">
      <w:start w:val="1"/>
      <w:numFmt w:val="bullet"/>
      <w:lvlText w:val="•"/>
      <w:lvlJc w:val="left"/>
      <w:pPr>
        <w:tabs>
          <w:tab w:val="num" w:pos="720"/>
        </w:tabs>
        <w:ind w:left="720" w:hanging="360"/>
      </w:pPr>
      <w:rPr>
        <w:rFonts w:ascii="Arial" w:hAnsi="Arial" w:hint="default"/>
      </w:rPr>
    </w:lvl>
    <w:lvl w:ilvl="1" w:tplc="0FA4895C">
      <w:start w:val="5874"/>
      <w:numFmt w:val="bullet"/>
      <w:lvlText w:val="•"/>
      <w:lvlJc w:val="left"/>
      <w:pPr>
        <w:tabs>
          <w:tab w:val="num" w:pos="1440"/>
        </w:tabs>
        <w:ind w:left="1440" w:hanging="360"/>
      </w:pPr>
      <w:rPr>
        <w:rFonts w:ascii="Arial" w:hAnsi="Arial" w:hint="default"/>
      </w:rPr>
    </w:lvl>
    <w:lvl w:ilvl="2" w:tplc="095C4800">
      <w:start w:val="5874"/>
      <w:numFmt w:val="bullet"/>
      <w:lvlText w:val="•"/>
      <w:lvlJc w:val="left"/>
      <w:pPr>
        <w:tabs>
          <w:tab w:val="num" w:pos="2160"/>
        </w:tabs>
        <w:ind w:left="2160" w:hanging="360"/>
      </w:pPr>
      <w:rPr>
        <w:rFonts w:ascii="Arial" w:hAnsi="Arial" w:hint="default"/>
      </w:rPr>
    </w:lvl>
    <w:lvl w:ilvl="3" w:tplc="878454DE" w:tentative="1">
      <w:start w:val="1"/>
      <w:numFmt w:val="bullet"/>
      <w:lvlText w:val="•"/>
      <w:lvlJc w:val="left"/>
      <w:pPr>
        <w:tabs>
          <w:tab w:val="num" w:pos="2880"/>
        </w:tabs>
        <w:ind w:left="2880" w:hanging="360"/>
      </w:pPr>
      <w:rPr>
        <w:rFonts w:ascii="Arial" w:hAnsi="Arial" w:hint="default"/>
      </w:rPr>
    </w:lvl>
    <w:lvl w:ilvl="4" w:tplc="44447060" w:tentative="1">
      <w:start w:val="1"/>
      <w:numFmt w:val="bullet"/>
      <w:lvlText w:val="•"/>
      <w:lvlJc w:val="left"/>
      <w:pPr>
        <w:tabs>
          <w:tab w:val="num" w:pos="3600"/>
        </w:tabs>
        <w:ind w:left="3600" w:hanging="360"/>
      </w:pPr>
      <w:rPr>
        <w:rFonts w:ascii="Arial" w:hAnsi="Arial" w:hint="default"/>
      </w:rPr>
    </w:lvl>
    <w:lvl w:ilvl="5" w:tplc="981CE3DA" w:tentative="1">
      <w:start w:val="1"/>
      <w:numFmt w:val="bullet"/>
      <w:lvlText w:val="•"/>
      <w:lvlJc w:val="left"/>
      <w:pPr>
        <w:tabs>
          <w:tab w:val="num" w:pos="4320"/>
        </w:tabs>
        <w:ind w:left="4320" w:hanging="360"/>
      </w:pPr>
      <w:rPr>
        <w:rFonts w:ascii="Arial" w:hAnsi="Arial" w:hint="default"/>
      </w:rPr>
    </w:lvl>
    <w:lvl w:ilvl="6" w:tplc="CA4C3A26" w:tentative="1">
      <w:start w:val="1"/>
      <w:numFmt w:val="bullet"/>
      <w:lvlText w:val="•"/>
      <w:lvlJc w:val="left"/>
      <w:pPr>
        <w:tabs>
          <w:tab w:val="num" w:pos="5040"/>
        </w:tabs>
        <w:ind w:left="5040" w:hanging="360"/>
      </w:pPr>
      <w:rPr>
        <w:rFonts w:ascii="Arial" w:hAnsi="Arial" w:hint="default"/>
      </w:rPr>
    </w:lvl>
    <w:lvl w:ilvl="7" w:tplc="0BEEF6CA" w:tentative="1">
      <w:start w:val="1"/>
      <w:numFmt w:val="bullet"/>
      <w:lvlText w:val="•"/>
      <w:lvlJc w:val="left"/>
      <w:pPr>
        <w:tabs>
          <w:tab w:val="num" w:pos="5760"/>
        </w:tabs>
        <w:ind w:left="5760" w:hanging="360"/>
      </w:pPr>
      <w:rPr>
        <w:rFonts w:ascii="Arial" w:hAnsi="Arial" w:hint="default"/>
      </w:rPr>
    </w:lvl>
    <w:lvl w:ilvl="8" w:tplc="2D6CD874" w:tentative="1">
      <w:start w:val="1"/>
      <w:numFmt w:val="bullet"/>
      <w:lvlText w:val="•"/>
      <w:lvlJc w:val="left"/>
      <w:pPr>
        <w:tabs>
          <w:tab w:val="num" w:pos="6480"/>
        </w:tabs>
        <w:ind w:left="6480" w:hanging="360"/>
      </w:pPr>
      <w:rPr>
        <w:rFonts w:ascii="Arial" w:hAnsi="Arial" w:hint="default"/>
      </w:rPr>
    </w:lvl>
  </w:abstractNum>
  <w:abstractNum w:abstractNumId="11">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DDE1F3F"/>
    <w:multiLevelType w:val="hybridMultilevel"/>
    <w:tmpl w:val="1D2A35E8"/>
    <w:lvl w:ilvl="0" w:tplc="6A20D7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6D09D2"/>
    <w:multiLevelType w:val="hybridMultilevel"/>
    <w:tmpl w:val="BB344A1A"/>
    <w:lvl w:ilvl="0" w:tplc="64EC17D6">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51EB73EF"/>
    <w:multiLevelType w:val="hybridMultilevel"/>
    <w:tmpl w:val="309AF8B0"/>
    <w:lvl w:ilvl="0" w:tplc="18BAEA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9">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23">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7FB5F16"/>
    <w:multiLevelType w:val="hybridMultilevel"/>
    <w:tmpl w:val="41ACE242"/>
    <w:lvl w:ilvl="0" w:tplc="AC442BBC">
      <w:start w:val="1"/>
      <w:numFmt w:val="bullet"/>
      <w:lvlText w:val=""/>
      <w:lvlJc w:val="left"/>
      <w:pPr>
        <w:tabs>
          <w:tab w:val="num" w:pos="720"/>
        </w:tabs>
        <w:ind w:left="720" w:hanging="360"/>
      </w:pPr>
      <w:rPr>
        <w:rFonts w:ascii="Wingdings" w:hAnsi="Wingdings" w:hint="default"/>
      </w:rPr>
    </w:lvl>
    <w:lvl w:ilvl="1" w:tplc="587E3542">
      <w:start w:val="1"/>
      <w:numFmt w:val="bullet"/>
      <w:lvlText w:val=""/>
      <w:lvlJc w:val="left"/>
      <w:pPr>
        <w:tabs>
          <w:tab w:val="num" w:pos="1440"/>
        </w:tabs>
        <w:ind w:left="1440" w:hanging="360"/>
      </w:pPr>
      <w:rPr>
        <w:rFonts w:ascii="Wingdings" w:hAnsi="Wingdings" w:hint="default"/>
      </w:rPr>
    </w:lvl>
    <w:lvl w:ilvl="2" w:tplc="A7E0ABD4" w:tentative="1">
      <w:start w:val="1"/>
      <w:numFmt w:val="bullet"/>
      <w:lvlText w:val=""/>
      <w:lvlJc w:val="left"/>
      <w:pPr>
        <w:tabs>
          <w:tab w:val="num" w:pos="2160"/>
        </w:tabs>
        <w:ind w:left="2160" w:hanging="360"/>
      </w:pPr>
      <w:rPr>
        <w:rFonts w:ascii="Wingdings" w:hAnsi="Wingdings" w:hint="default"/>
      </w:rPr>
    </w:lvl>
    <w:lvl w:ilvl="3" w:tplc="73642562" w:tentative="1">
      <w:start w:val="1"/>
      <w:numFmt w:val="bullet"/>
      <w:lvlText w:val=""/>
      <w:lvlJc w:val="left"/>
      <w:pPr>
        <w:tabs>
          <w:tab w:val="num" w:pos="2880"/>
        </w:tabs>
        <w:ind w:left="2880" w:hanging="360"/>
      </w:pPr>
      <w:rPr>
        <w:rFonts w:ascii="Wingdings" w:hAnsi="Wingdings" w:hint="default"/>
      </w:rPr>
    </w:lvl>
    <w:lvl w:ilvl="4" w:tplc="941EC822" w:tentative="1">
      <w:start w:val="1"/>
      <w:numFmt w:val="bullet"/>
      <w:lvlText w:val=""/>
      <w:lvlJc w:val="left"/>
      <w:pPr>
        <w:tabs>
          <w:tab w:val="num" w:pos="3600"/>
        </w:tabs>
        <w:ind w:left="3600" w:hanging="360"/>
      </w:pPr>
      <w:rPr>
        <w:rFonts w:ascii="Wingdings" w:hAnsi="Wingdings" w:hint="default"/>
      </w:rPr>
    </w:lvl>
    <w:lvl w:ilvl="5" w:tplc="75AE2218" w:tentative="1">
      <w:start w:val="1"/>
      <w:numFmt w:val="bullet"/>
      <w:lvlText w:val=""/>
      <w:lvlJc w:val="left"/>
      <w:pPr>
        <w:tabs>
          <w:tab w:val="num" w:pos="4320"/>
        </w:tabs>
        <w:ind w:left="4320" w:hanging="360"/>
      </w:pPr>
      <w:rPr>
        <w:rFonts w:ascii="Wingdings" w:hAnsi="Wingdings" w:hint="default"/>
      </w:rPr>
    </w:lvl>
    <w:lvl w:ilvl="6" w:tplc="49C43442" w:tentative="1">
      <w:start w:val="1"/>
      <w:numFmt w:val="bullet"/>
      <w:lvlText w:val=""/>
      <w:lvlJc w:val="left"/>
      <w:pPr>
        <w:tabs>
          <w:tab w:val="num" w:pos="5040"/>
        </w:tabs>
        <w:ind w:left="5040" w:hanging="360"/>
      </w:pPr>
      <w:rPr>
        <w:rFonts w:ascii="Wingdings" w:hAnsi="Wingdings" w:hint="default"/>
      </w:rPr>
    </w:lvl>
    <w:lvl w:ilvl="7" w:tplc="41B8A5FA" w:tentative="1">
      <w:start w:val="1"/>
      <w:numFmt w:val="bullet"/>
      <w:lvlText w:val=""/>
      <w:lvlJc w:val="left"/>
      <w:pPr>
        <w:tabs>
          <w:tab w:val="num" w:pos="5760"/>
        </w:tabs>
        <w:ind w:left="5760" w:hanging="360"/>
      </w:pPr>
      <w:rPr>
        <w:rFonts w:ascii="Wingdings" w:hAnsi="Wingdings" w:hint="default"/>
      </w:rPr>
    </w:lvl>
    <w:lvl w:ilvl="8" w:tplc="1AF6C240" w:tentative="1">
      <w:start w:val="1"/>
      <w:numFmt w:val="bullet"/>
      <w:lvlText w:val=""/>
      <w:lvlJc w:val="left"/>
      <w:pPr>
        <w:tabs>
          <w:tab w:val="num" w:pos="6480"/>
        </w:tabs>
        <w:ind w:left="6480" w:hanging="360"/>
      </w:pPr>
      <w:rPr>
        <w:rFonts w:ascii="Wingdings" w:hAnsi="Wingdings" w:hint="default"/>
      </w:rPr>
    </w:lvl>
  </w:abstractNum>
  <w:abstractNum w:abstractNumId="26">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34">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8"/>
  </w:num>
  <w:num w:numId="3">
    <w:abstractNumId w:val="33"/>
  </w:num>
  <w:num w:numId="4">
    <w:abstractNumId w:val="9"/>
  </w:num>
  <w:num w:numId="5">
    <w:abstractNumId w:val="17"/>
  </w:num>
  <w:num w:numId="6">
    <w:abstractNumId w:val="22"/>
  </w:num>
  <w:num w:numId="7">
    <w:abstractNumId w:val="23"/>
  </w:num>
  <w:num w:numId="8">
    <w:abstractNumId w:val="11"/>
  </w:num>
  <w:num w:numId="9">
    <w:abstractNumId w:val="0"/>
  </w:num>
  <w:num w:numId="10">
    <w:abstractNumId w:val="2"/>
  </w:num>
  <w:num w:numId="11">
    <w:abstractNumId w:val="27"/>
  </w:num>
  <w:num w:numId="12">
    <w:abstractNumId w:val="29"/>
  </w:num>
  <w:num w:numId="13">
    <w:abstractNumId w:val="15"/>
  </w:num>
  <w:num w:numId="14">
    <w:abstractNumId w:val="15"/>
  </w:num>
  <w:num w:numId="15">
    <w:abstractNumId w:val="24"/>
  </w:num>
  <w:num w:numId="16">
    <w:abstractNumId w:val="19"/>
  </w:num>
  <w:num w:numId="17">
    <w:abstractNumId w:val="32"/>
  </w:num>
  <w:num w:numId="18">
    <w:abstractNumId w:val="12"/>
  </w:num>
  <w:num w:numId="19">
    <w:abstractNumId w:val="31"/>
  </w:num>
  <w:num w:numId="20">
    <w:abstractNumId w:val="1"/>
  </w:num>
  <w:num w:numId="21">
    <w:abstractNumId w:val="20"/>
  </w:num>
  <w:num w:numId="22">
    <w:abstractNumId w:val="21"/>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8"/>
  </w:num>
  <w:num w:numId="26">
    <w:abstractNumId w:val="7"/>
  </w:num>
  <w:num w:numId="27">
    <w:abstractNumId w:val="15"/>
  </w:num>
  <w:num w:numId="28">
    <w:abstractNumId w:val="18"/>
  </w:num>
  <w:num w:numId="29">
    <w:abstractNumId w:val="15"/>
  </w:num>
  <w:num w:numId="30">
    <w:abstractNumId w:val="15"/>
  </w:num>
  <w:num w:numId="31">
    <w:abstractNumId w:val="3"/>
  </w:num>
  <w:num w:numId="32">
    <w:abstractNumId w:val="15"/>
  </w:num>
  <w:num w:numId="33">
    <w:abstractNumId w:val="30"/>
  </w:num>
  <w:num w:numId="34">
    <w:abstractNumId w:val="26"/>
  </w:num>
  <w:num w:numId="35">
    <w:abstractNumId w:val="15"/>
  </w:num>
  <w:num w:numId="36">
    <w:abstractNumId w:val="34"/>
  </w:num>
  <w:num w:numId="37">
    <w:abstractNumId w:val="15"/>
  </w:num>
  <w:num w:numId="38">
    <w:abstractNumId w:val="15"/>
  </w:num>
  <w:num w:numId="39">
    <w:abstractNumId w:val="5"/>
  </w:num>
  <w:num w:numId="40">
    <w:abstractNumId w:val="8"/>
  </w:num>
  <w:num w:numId="41">
    <w:abstractNumId w:val="14"/>
  </w:num>
  <w:num w:numId="42">
    <w:abstractNumId w:val="25"/>
  </w:num>
  <w:num w:numId="43">
    <w:abstractNumId w:val="4"/>
  </w:num>
  <w:num w:numId="44">
    <w:abstractNumId w:val="10"/>
  </w:num>
  <w:num w:numId="45">
    <w:abstractNumId w:val="15"/>
  </w:num>
  <w:num w:numId="46">
    <w:abstractNumId w:val="13"/>
  </w:num>
  <w:num w:numId="47">
    <w:abstractNumId w:val="16"/>
  </w:num>
  <w:num w:numId="48">
    <w:abstractNumId w:val="15"/>
  </w:num>
  <w:num w:numId="49">
    <w:abstractNumId w:val="6"/>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180"/>
    <w:rsid w:val="00002A51"/>
    <w:rsid w:val="0000344D"/>
    <w:rsid w:val="00003795"/>
    <w:rsid w:val="00005567"/>
    <w:rsid w:val="00005816"/>
    <w:rsid w:val="00007906"/>
    <w:rsid w:val="00010177"/>
    <w:rsid w:val="00011E8A"/>
    <w:rsid w:val="00013043"/>
    <w:rsid w:val="000131DE"/>
    <w:rsid w:val="000144F0"/>
    <w:rsid w:val="00015402"/>
    <w:rsid w:val="00015902"/>
    <w:rsid w:val="00015ECF"/>
    <w:rsid w:val="00016879"/>
    <w:rsid w:val="00016A43"/>
    <w:rsid w:val="0001717A"/>
    <w:rsid w:val="0002159A"/>
    <w:rsid w:val="000224CD"/>
    <w:rsid w:val="00022F7A"/>
    <w:rsid w:val="00023280"/>
    <w:rsid w:val="00025942"/>
    <w:rsid w:val="000262C6"/>
    <w:rsid w:val="000274DA"/>
    <w:rsid w:val="00030665"/>
    <w:rsid w:val="000307E4"/>
    <w:rsid w:val="00030ED8"/>
    <w:rsid w:val="00031824"/>
    <w:rsid w:val="00031CC5"/>
    <w:rsid w:val="0003227F"/>
    <w:rsid w:val="000324C0"/>
    <w:rsid w:val="00033040"/>
    <w:rsid w:val="0003404F"/>
    <w:rsid w:val="0003463F"/>
    <w:rsid w:val="00036D33"/>
    <w:rsid w:val="00041783"/>
    <w:rsid w:val="00042FCA"/>
    <w:rsid w:val="00043811"/>
    <w:rsid w:val="00043DA6"/>
    <w:rsid w:val="00044032"/>
    <w:rsid w:val="00044E73"/>
    <w:rsid w:val="0004510A"/>
    <w:rsid w:val="000454BD"/>
    <w:rsid w:val="000454DC"/>
    <w:rsid w:val="00045649"/>
    <w:rsid w:val="00045AAF"/>
    <w:rsid w:val="00045FD1"/>
    <w:rsid w:val="0004660D"/>
    <w:rsid w:val="0004753A"/>
    <w:rsid w:val="000475D5"/>
    <w:rsid w:val="00047641"/>
    <w:rsid w:val="00047D91"/>
    <w:rsid w:val="0005064E"/>
    <w:rsid w:val="00050683"/>
    <w:rsid w:val="00050C85"/>
    <w:rsid w:val="000511FE"/>
    <w:rsid w:val="00052064"/>
    <w:rsid w:val="0005261D"/>
    <w:rsid w:val="00052789"/>
    <w:rsid w:val="00054890"/>
    <w:rsid w:val="00054DDD"/>
    <w:rsid w:val="0005514C"/>
    <w:rsid w:val="000556CF"/>
    <w:rsid w:val="00055D17"/>
    <w:rsid w:val="0005616A"/>
    <w:rsid w:val="0005663F"/>
    <w:rsid w:val="000566A4"/>
    <w:rsid w:val="00057419"/>
    <w:rsid w:val="000604A4"/>
    <w:rsid w:val="0006083C"/>
    <w:rsid w:val="0006185C"/>
    <w:rsid w:val="00061EC0"/>
    <w:rsid w:val="0006278A"/>
    <w:rsid w:val="0006349A"/>
    <w:rsid w:val="00064250"/>
    <w:rsid w:val="000647F1"/>
    <w:rsid w:val="00065EE5"/>
    <w:rsid w:val="000665BB"/>
    <w:rsid w:val="00067C34"/>
    <w:rsid w:val="00067E04"/>
    <w:rsid w:val="00067E44"/>
    <w:rsid w:val="00074EB7"/>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A93"/>
    <w:rsid w:val="00086C86"/>
    <w:rsid w:val="00086CB9"/>
    <w:rsid w:val="00090A2E"/>
    <w:rsid w:val="000912E4"/>
    <w:rsid w:val="00092933"/>
    <w:rsid w:val="00092EFD"/>
    <w:rsid w:val="00093DD4"/>
    <w:rsid w:val="00095297"/>
    <w:rsid w:val="0009785B"/>
    <w:rsid w:val="000A0269"/>
    <w:rsid w:val="000A066E"/>
    <w:rsid w:val="000A0D77"/>
    <w:rsid w:val="000A1975"/>
    <w:rsid w:val="000A2D08"/>
    <w:rsid w:val="000A4446"/>
    <w:rsid w:val="000A7556"/>
    <w:rsid w:val="000B0103"/>
    <w:rsid w:val="000B28CA"/>
    <w:rsid w:val="000B2CF7"/>
    <w:rsid w:val="000B362A"/>
    <w:rsid w:val="000B42BD"/>
    <w:rsid w:val="000B5BF3"/>
    <w:rsid w:val="000B658C"/>
    <w:rsid w:val="000B6D76"/>
    <w:rsid w:val="000C0BF3"/>
    <w:rsid w:val="000C21F7"/>
    <w:rsid w:val="000C5AFE"/>
    <w:rsid w:val="000C6FDE"/>
    <w:rsid w:val="000C77E7"/>
    <w:rsid w:val="000D0E1C"/>
    <w:rsid w:val="000D3367"/>
    <w:rsid w:val="000D5155"/>
    <w:rsid w:val="000D5281"/>
    <w:rsid w:val="000D5422"/>
    <w:rsid w:val="000D5DA1"/>
    <w:rsid w:val="000D6398"/>
    <w:rsid w:val="000D6D81"/>
    <w:rsid w:val="000D6E4D"/>
    <w:rsid w:val="000D7AE4"/>
    <w:rsid w:val="000E0F4A"/>
    <w:rsid w:val="000E15E3"/>
    <w:rsid w:val="000E234A"/>
    <w:rsid w:val="000E28EC"/>
    <w:rsid w:val="000E4295"/>
    <w:rsid w:val="000E42D5"/>
    <w:rsid w:val="000E5467"/>
    <w:rsid w:val="000E604F"/>
    <w:rsid w:val="000E60D8"/>
    <w:rsid w:val="000E7EC1"/>
    <w:rsid w:val="000F0530"/>
    <w:rsid w:val="000F15CC"/>
    <w:rsid w:val="000F2674"/>
    <w:rsid w:val="000F3279"/>
    <w:rsid w:val="000F37C8"/>
    <w:rsid w:val="000F3B98"/>
    <w:rsid w:val="000F530D"/>
    <w:rsid w:val="000F7856"/>
    <w:rsid w:val="001007D3"/>
    <w:rsid w:val="00102124"/>
    <w:rsid w:val="0010217C"/>
    <w:rsid w:val="00102FBA"/>
    <w:rsid w:val="00104056"/>
    <w:rsid w:val="00104D90"/>
    <w:rsid w:val="00106061"/>
    <w:rsid w:val="001102A9"/>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17CC5"/>
    <w:rsid w:val="001217CB"/>
    <w:rsid w:val="00121932"/>
    <w:rsid w:val="001223E3"/>
    <w:rsid w:val="00126028"/>
    <w:rsid w:val="00127392"/>
    <w:rsid w:val="00127EB2"/>
    <w:rsid w:val="0013134F"/>
    <w:rsid w:val="001318C1"/>
    <w:rsid w:val="00132CE4"/>
    <w:rsid w:val="00134239"/>
    <w:rsid w:val="00134D0F"/>
    <w:rsid w:val="00135AFC"/>
    <w:rsid w:val="001366C3"/>
    <w:rsid w:val="00136C7A"/>
    <w:rsid w:val="00137039"/>
    <w:rsid w:val="001373FE"/>
    <w:rsid w:val="00137659"/>
    <w:rsid w:val="001402F8"/>
    <w:rsid w:val="00140E2C"/>
    <w:rsid w:val="001420DC"/>
    <w:rsid w:val="00142FDA"/>
    <w:rsid w:val="00144475"/>
    <w:rsid w:val="0014502D"/>
    <w:rsid w:val="00146A23"/>
    <w:rsid w:val="00146FE0"/>
    <w:rsid w:val="001476D1"/>
    <w:rsid w:val="00147719"/>
    <w:rsid w:val="00147917"/>
    <w:rsid w:val="00147BA2"/>
    <w:rsid w:val="00147D19"/>
    <w:rsid w:val="00150978"/>
    <w:rsid w:val="00151AF5"/>
    <w:rsid w:val="00151EF0"/>
    <w:rsid w:val="00152E98"/>
    <w:rsid w:val="00152F51"/>
    <w:rsid w:val="00153781"/>
    <w:rsid w:val="00153916"/>
    <w:rsid w:val="00153AED"/>
    <w:rsid w:val="0015532A"/>
    <w:rsid w:val="001572A8"/>
    <w:rsid w:val="001605E0"/>
    <w:rsid w:val="00160AB5"/>
    <w:rsid w:val="00161192"/>
    <w:rsid w:val="00162583"/>
    <w:rsid w:val="00163065"/>
    <w:rsid w:val="001631E1"/>
    <w:rsid w:val="00163301"/>
    <w:rsid w:val="00163810"/>
    <w:rsid w:val="001707E3"/>
    <w:rsid w:val="00170DFF"/>
    <w:rsid w:val="00171362"/>
    <w:rsid w:val="00172F23"/>
    <w:rsid w:val="00174023"/>
    <w:rsid w:val="00174BDA"/>
    <w:rsid w:val="001759D5"/>
    <w:rsid w:val="00176FB2"/>
    <w:rsid w:val="00177329"/>
    <w:rsid w:val="001800BC"/>
    <w:rsid w:val="00180230"/>
    <w:rsid w:val="00180B70"/>
    <w:rsid w:val="00181339"/>
    <w:rsid w:val="00181BDA"/>
    <w:rsid w:val="001820DA"/>
    <w:rsid w:val="0018289A"/>
    <w:rsid w:val="00182ED4"/>
    <w:rsid w:val="001830AA"/>
    <w:rsid w:val="00183520"/>
    <w:rsid w:val="00183BC4"/>
    <w:rsid w:val="00187777"/>
    <w:rsid w:val="00191440"/>
    <w:rsid w:val="001928DB"/>
    <w:rsid w:val="00192918"/>
    <w:rsid w:val="00192F11"/>
    <w:rsid w:val="00193459"/>
    <w:rsid w:val="0019356A"/>
    <w:rsid w:val="00194CF5"/>
    <w:rsid w:val="00194D5C"/>
    <w:rsid w:val="001954D7"/>
    <w:rsid w:val="001955AF"/>
    <w:rsid w:val="00196848"/>
    <w:rsid w:val="00196F55"/>
    <w:rsid w:val="001A1B89"/>
    <w:rsid w:val="001A3968"/>
    <w:rsid w:val="001A3AC2"/>
    <w:rsid w:val="001A3FB1"/>
    <w:rsid w:val="001A6FC3"/>
    <w:rsid w:val="001B009A"/>
    <w:rsid w:val="001B0D04"/>
    <w:rsid w:val="001B1057"/>
    <w:rsid w:val="001B1FDC"/>
    <w:rsid w:val="001B218C"/>
    <w:rsid w:val="001B2218"/>
    <w:rsid w:val="001B2C74"/>
    <w:rsid w:val="001B46B7"/>
    <w:rsid w:val="001B488A"/>
    <w:rsid w:val="001B4965"/>
    <w:rsid w:val="001B4B27"/>
    <w:rsid w:val="001B4B7A"/>
    <w:rsid w:val="001B4F4E"/>
    <w:rsid w:val="001B6854"/>
    <w:rsid w:val="001B6A1E"/>
    <w:rsid w:val="001B6BF7"/>
    <w:rsid w:val="001B75D9"/>
    <w:rsid w:val="001B7AB2"/>
    <w:rsid w:val="001C0FFE"/>
    <w:rsid w:val="001C1D71"/>
    <w:rsid w:val="001C2619"/>
    <w:rsid w:val="001C3190"/>
    <w:rsid w:val="001C379E"/>
    <w:rsid w:val="001C39F4"/>
    <w:rsid w:val="001C4083"/>
    <w:rsid w:val="001C5DF2"/>
    <w:rsid w:val="001C6686"/>
    <w:rsid w:val="001C7AFA"/>
    <w:rsid w:val="001D203D"/>
    <w:rsid w:val="001D2101"/>
    <w:rsid w:val="001D3471"/>
    <w:rsid w:val="001D3718"/>
    <w:rsid w:val="001D3F0F"/>
    <w:rsid w:val="001D489C"/>
    <w:rsid w:val="001D78A4"/>
    <w:rsid w:val="001D7F82"/>
    <w:rsid w:val="001E0CF4"/>
    <w:rsid w:val="001E0E98"/>
    <w:rsid w:val="001E1703"/>
    <w:rsid w:val="001E1E80"/>
    <w:rsid w:val="001E2468"/>
    <w:rsid w:val="001E2CB0"/>
    <w:rsid w:val="001E2D1E"/>
    <w:rsid w:val="001E2FC6"/>
    <w:rsid w:val="001E3A0E"/>
    <w:rsid w:val="001E3F2D"/>
    <w:rsid w:val="001E55D6"/>
    <w:rsid w:val="001E561F"/>
    <w:rsid w:val="001E5853"/>
    <w:rsid w:val="001E6AD3"/>
    <w:rsid w:val="001E75B4"/>
    <w:rsid w:val="001F11C3"/>
    <w:rsid w:val="001F277C"/>
    <w:rsid w:val="001F2F06"/>
    <w:rsid w:val="001F4B86"/>
    <w:rsid w:val="001F4BF6"/>
    <w:rsid w:val="001F6ADF"/>
    <w:rsid w:val="001F6F25"/>
    <w:rsid w:val="001F7CB1"/>
    <w:rsid w:val="00202A88"/>
    <w:rsid w:val="00202BBD"/>
    <w:rsid w:val="00203B74"/>
    <w:rsid w:val="002044CD"/>
    <w:rsid w:val="002067BE"/>
    <w:rsid w:val="0020682E"/>
    <w:rsid w:val="002068F7"/>
    <w:rsid w:val="002075CA"/>
    <w:rsid w:val="00207E1E"/>
    <w:rsid w:val="002107D4"/>
    <w:rsid w:val="00210B34"/>
    <w:rsid w:val="00211508"/>
    <w:rsid w:val="00212554"/>
    <w:rsid w:val="00212B83"/>
    <w:rsid w:val="00213180"/>
    <w:rsid w:val="002136A4"/>
    <w:rsid w:val="00213CF7"/>
    <w:rsid w:val="00213DDA"/>
    <w:rsid w:val="002140E1"/>
    <w:rsid w:val="002142B4"/>
    <w:rsid w:val="00214A9F"/>
    <w:rsid w:val="00214C50"/>
    <w:rsid w:val="00214CAA"/>
    <w:rsid w:val="00215F29"/>
    <w:rsid w:val="00215FBF"/>
    <w:rsid w:val="00216063"/>
    <w:rsid w:val="00220C4D"/>
    <w:rsid w:val="00221E4D"/>
    <w:rsid w:val="002222B0"/>
    <w:rsid w:val="00222980"/>
    <w:rsid w:val="00222BAB"/>
    <w:rsid w:val="00223498"/>
    <w:rsid w:val="00223C72"/>
    <w:rsid w:val="002254B3"/>
    <w:rsid w:val="0022572E"/>
    <w:rsid w:val="00230A9C"/>
    <w:rsid w:val="00231C79"/>
    <w:rsid w:val="00232465"/>
    <w:rsid w:val="00232E18"/>
    <w:rsid w:val="00234A09"/>
    <w:rsid w:val="002404EE"/>
    <w:rsid w:val="0024072C"/>
    <w:rsid w:val="00241B2E"/>
    <w:rsid w:val="00242481"/>
    <w:rsid w:val="002435A0"/>
    <w:rsid w:val="00243AFF"/>
    <w:rsid w:val="00243ED4"/>
    <w:rsid w:val="00244D1C"/>
    <w:rsid w:val="00244F02"/>
    <w:rsid w:val="0024585F"/>
    <w:rsid w:val="00246714"/>
    <w:rsid w:val="0024679E"/>
    <w:rsid w:val="00246DB4"/>
    <w:rsid w:val="00246F6C"/>
    <w:rsid w:val="00247863"/>
    <w:rsid w:val="00250EA3"/>
    <w:rsid w:val="00252FF9"/>
    <w:rsid w:val="00254034"/>
    <w:rsid w:val="0025483D"/>
    <w:rsid w:val="002553B8"/>
    <w:rsid w:val="0025678F"/>
    <w:rsid w:val="00260435"/>
    <w:rsid w:val="00261CB3"/>
    <w:rsid w:val="0026244A"/>
    <w:rsid w:val="00263A6C"/>
    <w:rsid w:val="00263D2A"/>
    <w:rsid w:val="00264ABC"/>
    <w:rsid w:val="00265B52"/>
    <w:rsid w:val="002678F7"/>
    <w:rsid w:val="00270880"/>
    <w:rsid w:val="00270881"/>
    <w:rsid w:val="00271E56"/>
    <w:rsid w:val="00272BE1"/>
    <w:rsid w:val="00274067"/>
    <w:rsid w:val="00274892"/>
    <w:rsid w:val="002749F2"/>
    <w:rsid w:val="00274CFD"/>
    <w:rsid w:val="00275A65"/>
    <w:rsid w:val="0027629D"/>
    <w:rsid w:val="00276940"/>
    <w:rsid w:val="00276A7E"/>
    <w:rsid w:val="0027726C"/>
    <w:rsid w:val="00280823"/>
    <w:rsid w:val="0028090E"/>
    <w:rsid w:val="002828B3"/>
    <w:rsid w:val="00282C12"/>
    <w:rsid w:val="00283BC6"/>
    <w:rsid w:val="00286C61"/>
    <w:rsid w:val="00286F24"/>
    <w:rsid w:val="00287020"/>
    <w:rsid w:val="00287D52"/>
    <w:rsid w:val="00290875"/>
    <w:rsid w:val="002913A9"/>
    <w:rsid w:val="00291778"/>
    <w:rsid w:val="00291F2D"/>
    <w:rsid w:val="0029264A"/>
    <w:rsid w:val="00292B53"/>
    <w:rsid w:val="00292B5C"/>
    <w:rsid w:val="00292D1F"/>
    <w:rsid w:val="002948ED"/>
    <w:rsid w:val="002954FB"/>
    <w:rsid w:val="00296951"/>
    <w:rsid w:val="00297BEA"/>
    <w:rsid w:val="002A07BC"/>
    <w:rsid w:val="002A0F53"/>
    <w:rsid w:val="002A1D6E"/>
    <w:rsid w:val="002A31FA"/>
    <w:rsid w:val="002A326E"/>
    <w:rsid w:val="002A3549"/>
    <w:rsid w:val="002A395F"/>
    <w:rsid w:val="002A3BD2"/>
    <w:rsid w:val="002A6E94"/>
    <w:rsid w:val="002B0806"/>
    <w:rsid w:val="002B17B9"/>
    <w:rsid w:val="002B20AC"/>
    <w:rsid w:val="002B2513"/>
    <w:rsid w:val="002B379A"/>
    <w:rsid w:val="002B3ACF"/>
    <w:rsid w:val="002B41C8"/>
    <w:rsid w:val="002B4BB2"/>
    <w:rsid w:val="002B50E4"/>
    <w:rsid w:val="002B6951"/>
    <w:rsid w:val="002B7E45"/>
    <w:rsid w:val="002C0132"/>
    <w:rsid w:val="002C02E4"/>
    <w:rsid w:val="002C0CA8"/>
    <w:rsid w:val="002C1532"/>
    <w:rsid w:val="002C2A9E"/>
    <w:rsid w:val="002C2E75"/>
    <w:rsid w:val="002C3754"/>
    <w:rsid w:val="002C3C95"/>
    <w:rsid w:val="002C462B"/>
    <w:rsid w:val="002C6A9F"/>
    <w:rsid w:val="002C77EF"/>
    <w:rsid w:val="002C7FA2"/>
    <w:rsid w:val="002D0DF2"/>
    <w:rsid w:val="002D0E8A"/>
    <w:rsid w:val="002D1785"/>
    <w:rsid w:val="002D28BB"/>
    <w:rsid w:val="002D3D52"/>
    <w:rsid w:val="002D42D9"/>
    <w:rsid w:val="002D59F6"/>
    <w:rsid w:val="002D6DD5"/>
    <w:rsid w:val="002D72F3"/>
    <w:rsid w:val="002E09CC"/>
    <w:rsid w:val="002E0E03"/>
    <w:rsid w:val="002E10AC"/>
    <w:rsid w:val="002E119E"/>
    <w:rsid w:val="002E199A"/>
    <w:rsid w:val="002E1C1E"/>
    <w:rsid w:val="002E1E58"/>
    <w:rsid w:val="002E475F"/>
    <w:rsid w:val="002E791F"/>
    <w:rsid w:val="002F1E91"/>
    <w:rsid w:val="002F3499"/>
    <w:rsid w:val="002F35EF"/>
    <w:rsid w:val="002F5205"/>
    <w:rsid w:val="00300805"/>
    <w:rsid w:val="0030268D"/>
    <w:rsid w:val="0030387B"/>
    <w:rsid w:val="003038ED"/>
    <w:rsid w:val="00303D9D"/>
    <w:rsid w:val="003040CF"/>
    <w:rsid w:val="00304110"/>
    <w:rsid w:val="00304401"/>
    <w:rsid w:val="003048B9"/>
    <w:rsid w:val="003078EA"/>
    <w:rsid w:val="0031032C"/>
    <w:rsid w:val="00312DE7"/>
    <w:rsid w:val="00313B04"/>
    <w:rsid w:val="0031528D"/>
    <w:rsid w:val="00315E4F"/>
    <w:rsid w:val="00316C62"/>
    <w:rsid w:val="00316D1B"/>
    <w:rsid w:val="00317701"/>
    <w:rsid w:val="003179C2"/>
    <w:rsid w:val="00320E4B"/>
    <w:rsid w:val="00320E91"/>
    <w:rsid w:val="003228D8"/>
    <w:rsid w:val="00323F69"/>
    <w:rsid w:val="00324161"/>
    <w:rsid w:val="00325898"/>
    <w:rsid w:val="00326605"/>
    <w:rsid w:val="00326DA3"/>
    <w:rsid w:val="00330397"/>
    <w:rsid w:val="00330C7F"/>
    <w:rsid w:val="003310F0"/>
    <w:rsid w:val="00331842"/>
    <w:rsid w:val="00332356"/>
    <w:rsid w:val="0033431A"/>
    <w:rsid w:val="00334327"/>
    <w:rsid w:val="00334708"/>
    <w:rsid w:val="00334B64"/>
    <w:rsid w:val="00335190"/>
    <w:rsid w:val="00335B7D"/>
    <w:rsid w:val="00337058"/>
    <w:rsid w:val="003372DE"/>
    <w:rsid w:val="0034079C"/>
    <w:rsid w:val="00340951"/>
    <w:rsid w:val="00341732"/>
    <w:rsid w:val="003427BB"/>
    <w:rsid w:val="0035039C"/>
    <w:rsid w:val="00350A6C"/>
    <w:rsid w:val="00350D88"/>
    <w:rsid w:val="0035225E"/>
    <w:rsid w:val="00354C8E"/>
    <w:rsid w:val="003558A9"/>
    <w:rsid w:val="00355ABC"/>
    <w:rsid w:val="00356EFF"/>
    <w:rsid w:val="00357D2C"/>
    <w:rsid w:val="00360CF6"/>
    <w:rsid w:val="00361B38"/>
    <w:rsid w:val="003638D6"/>
    <w:rsid w:val="00364956"/>
    <w:rsid w:val="003668F7"/>
    <w:rsid w:val="00366C57"/>
    <w:rsid w:val="00367054"/>
    <w:rsid w:val="00367630"/>
    <w:rsid w:val="0036788A"/>
    <w:rsid w:val="00370C0A"/>
    <w:rsid w:val="00370E14"/>
    <w:rsid w:val="00371366"/>
    <w:rsid w:val="003725C5"/>
    <w:rsid w:val="00373055"/>
    <w:rsid w:val="00373AFA"/>
    <w:rsid w:val="00375E11"/>
    <w:rsid w:val="00376B62"/>
    <w:rsid w:val="00377339"/>
    <w:rsid w:val="00377D1B"/>
    <w:rsid w:val="00377D50"/>
    <w:rsid w:val="00381268"/>
    <w:rsid w:val="0038258F"/>
    <w:rsid w:val="00383348"/>
    <w:rsid w:val="00383357"/>
    <w:rsid w:val="003840DB"/>
    <w:rsid w:val="003850C6"/>
    <w:rsid w:val="0038584D"/>
    <w:rsid w:val="0039101E"/>
    <w:rsid w:val="003910F2"/>
    <w:rsid w:val="00394B50"/>
    <w:rsid w:val="00394BD6"/>
    <w:rsid w:val="003952E8"/>
    <w:rsid w:val="0039596C"/>
    <w:rsid w:val="00395F20"/>
    <w:rsid w:val="003972F2"/>
    <w:rsid w:val="00397362"/>
    <w:rsid w:val="003976BB"/>
    <w:rsid w:val="00397843"/>
    <w:rsid w:val="00397E51"/>
    <w:rsid w:val="003A1782"/>
    <w:rsid w:val="003A3370"/>
    <w:rsid w:val="003A388A"/>
    <w:rsid w:val="003A4035"/>
    <w:rsid w:val="003A4F91"/>
    <w:rsid w:val="003A597A"/>
    <w:rsid w:val="003A65B8"/>
    <w:rsid w:val="003A6791"/>
    <w:rsid w:val="003A72E5"/>
    <w:rsid w:val="003B1924"/>
    <w:rsid w:val="003B20D6"/>
    <w:rsid w:val="003B2D24"/>
    <w:rsid w:val="003B3CB4"/>
    <w:rsid w:val="003B44C6"/>
    <w:rsid w:val="003B4EC8"/>
    <w:rsid w:val="003B509C"/>
    <w:rsid w:val="003B7A0B"/>
    <w:rsid w:val="003C02F1"/>
    <w:rsid w:val="003C0E21"/>
    <w:rsid w:val="003C1D08"/>
    <w:rsid w:val="003C1E2A"/>
    <w:rsid w:val="003C48F0"/>
    <w:rsid w:val="003C591B"/>
    <w:rsid w:val="003C6C93"/>
    <w:rsid w:val="003C7B85"/>
    <w:rsid w:val="003C7F29"/>
    <w:rsid w:val="003D0BD6"/>
    <w:rsid w:val="003D2D48"/>
    <w:rsid w:val="003D408D"/>
    <w:rsid w:val="003D539D"/>
    <w:rsid w:val="003D6ADC"/>
    <w:rsid w:val="003D6BA8"/>
    <w:rsid w:val="003E1440"/>
    <w:rsid w:val="003E1D8D"/>
    <w:rsid w:val="003E1EEA"/>
    <w:rsid w:val="003E222F"/>
    <w:rsid w:val="003E2720"/>
    <w:rsid w:val="003E3ECB"/>
    <w:rsid w:val="003E4B1D"/>
    <w:rsid w:val="003E7182"/>
    <w:rsid w:val="003E7685"/>
    <w:rsid w:val="003F39C6"/>
    <w:rsid w:val="003F4173"/>
    <w:rsid w:val="003F4A4D"/>
    <w:rsid w:val="003F5666"/>
    <w:rsid w:val="003F7BDB"/>
    <w:rsid w:val="003F7CAE"/>
    <w:rsid w:val="00400534"/>
    <w:rsid w:val="00402143"/>
    <w:rsid w:val="004030C0"/>
    <w:rsid w:val="00403521"/>
    <w:rsid w:val="0040396B"/>
    <w:rsid w:val="00403C43"/>
    <w:rsid w:val="00404914"/>
    <w:rsid w:val="00405F11"/>
    <w:rsid w:val="0040623E"/>
    <w:rsid w:val="004066C8"/>
    <w:rsid w:val="0040720F"/>
    <w:rsid w:val="0040799A"/>
    <w:rsid w:val="00410BD1"/>
    <w:rsid w:val="0041134A"/>
    <w:rsid w:val="00412716"/>
    <w:rsid w:val="00412827"/>
    <w:rsid w:val="004140E7"/>
    <w:rsid w:val="00414B62"/>
    <w:rsid w:val="004153A0"/>
    <w:rsid w:val="004155F1"/>
    <w:rsid w:val="00415BB7"/>
    <w:rsid w:val="00415D0F"/>
    <w:rsid w:val="00415FAD"/>
    <w:rsid w:val="004170A4"/>
    <w:rsid w:val="0042094B"/>
    <w:rsid w:val="00421C10"/>
    <w:rsid w:val="00421F0B"/>
    <w:rsid w:val="004227D6"/>
    <w:rsid w:val="00423A49"/>
    <w:rsid w:val="004243A3"/>
    <w:rsid w:val="00424B07"/>
    <w:rsid w:val="004262D8"/>
    <w:rsid w:val="00426D86"/>
    <w:rsid w:val="00426F7B"/>
    <w:rsid w:val="00430314"/>
    <w:rsid w:val="004319EB"/>
    <w:rsid w:val="00431B8F"/>
    <w:rsid w:val="00435897"/>
    <w:rsid w:val="00435F63"/>
    <w:rsid w:val="004361DE"/>
    <w:rsid w:val="00437F87"/>
    <w:rsid w:val="0044179B"/>
    <w:rsid w:val="00441A8D"/>
    <w:rsid w:val="004421F7"/>
    <w:rsid w:val="00442A53"/>
    <w:rsid w:val="00442B4D"/>
    <w:rsid w:val="00443D50"/>
    <w:rsid w:val="00444130"/>
    <w:rsid w:val="00444B15"/>
    <w:rsid w:val="004452E3"/>
    <w:rsid w:val="0044591E"/>
    <w:rsid w:val="00445DAC"/>
    <w:rsid w:val="00446186"/>
    <w:rsid w:val="004461EF"/>
    <w:rsid w:val="004466DE"/>
    <w:rsid w:val="004468F5"/>
    <w:rsid w:val="00447744"/>
    <w:rsid w:val="0044798E"/>
    <w:rsid w:val="00447E7D"/>
    <w:rsid w:val="00450C5C"/>
    <w:rsid w:val="00450CDC"/>
    <w:rsid w:val="00450FE1"/>
    <w:rsid w:val="004522A7"/>
    <w:rsid w:val="00452811"/>
    <w:rsid w:val="00452B47"/>
    <w:rsid w:val="00452CED"/>
    <w:rsid w:val="00454252"/>
    <w:rsid w:val="00454526"/>
    <w:rsid w:val="00454DBB"/>
    <w:rsid w:val="00455302"/>
    <w:rsid w:val="00455E9D"/>
    <w:rsid w:val="00456AC1"/>
    <w:rsid w:val="00457AA2"/>
    <w:rsid w:val="0046051E"/>
    <w:rsid w:val="004607A3"/>
    <w:rsid w:val="0046105D"/>
    <w:rsid w:val="00462830"/>
    <w:rsid w:val="00462B46"/>
    <w:rsid w:val="00462D70"/>
    <w:rsid w:val="00463156"/>
    <w:rsid w:val="00463868"/>
    <w:rsid w:val="00463957"/>
    <w:rsid w:val="004642BE"/>
    <w:rsid w:val="00465791"/>
    <w:rsid w:val="00466B9C"/>
    <w:rsid w:val="00466E9A"/>
    <w:rsid w:val="004677A5"/>
    <w:rsid w:val="00470BF4"/>
    <w:rsid w:val="00471CEA"/>
    <w:rsid w:val="00471E3C"/>
    <w:rsid w:val="00472EFD"/>
    <w:rsid w:val="0047482F"/>
    <w:rsid w:val="004760DE"/>
    <w:rsid w:val="00476F7E"/>
    <w:rsid w:val="004776F0"/>
    <w:rsid w:val="00477EC6"/>
    <w:rsid w:val="00477FA7"/>
    <w:rsid w:val="004816F9"/>
    <w:rsid w:val="00481B4B"/>
    <w:rsid w:val="00482C58"/>
    <w:rsid w:val="004830F4"/>
    <w:rsid w:val="00483AA0"/>
    <w:rsid w:val="0048408B"/>
    <w:rsid w:val="00484616"/>
    <w:rsid w:val="00485060"/>
    <w:rsid w:val="00490561"/>
    <w:rsid w:val="00490650"/>
    <w:rsid w:val="00490DC0"/>
    <w:rsid w:val="0049218D"/>
    <w:rsid w:val="004932EA"/>
    <w:rsid w:val="004935D7"/>
    <w:rsid w:val="0049383D"/>
    <w:rsid w:val="00495D6F"/>
    <w:rsid w:val="00495EBB"/>
    <w:rsid w:val="0049767C"/>
    <w:rsid w:val="004A108E"/>
    <w:rsid w:val="004A14DC"/>
    <w:rsid w:val="004A3364"/>
    <w:rsid w:val="004A3765"/>
    <w:rsid w:val="004A40F6"/>
    <w:rsid w:val="004A41D7"/>
    <w:rsid w:val="004A5D12"/>
    <w:rsid w:val="004A5F4A"/>
    <w:rsid w:val="004A6C04"/>
    <w:rsid w:val="004A71C3"/>
    <w:rsid w:val="004A7B21"/>
    <w:rsid w:val="004A7EC0"/>
    <w:rsid w:val="004B09E2"/>
    <w:rsid w:val="004B2071"/>
    <w:rsid w:val="004B297D"/>
    <w:rsid w:val="004B2D46"/>
    <w:rsid w:val="004B308A"/>
    <w:rsid w:val="004B3B63"/>
    <w:rsid w:val="004B43EE"/>
    <w:rsid w:val="004B4846"/>
    <w:rsid w:val="004B4AC3"/>
    <w:rsid w:val="004B4E8E"/>
    <w:rsid w:val="004B55BA"/>
    <w:rsid w:val="004B55CA"/>
    <w:rsid w:val="004B6A64"/>
    <w:rsid w:val="004B6FBF"/>
    <w:rsid w:val="004B770B"/>
    <w:rsid w:val="004C0216"/>
    <w:rsid w:val="004C165A"/>
    <w:rsid w:val="004C250C"/>
    <w:rsid w:val="004C368D"/>
    <w:rsid w:val="004C41B3"/>
    <w:rsid w:val="004C5515"/>
    <w:rsid w:val="004C6EED"/>
    <w:rsid w:val="004D0661"/>
    <w:rsid w:val="004D2C8A"/>
    <w:rsid w:val="004D32C2"/>
    <w:rsid w:val="004D4123"/>
    <w:rsid w:val="004D43C6"/>
    <w:rsid w:val="004D74E7"/>
    <w:rsid w:val="004E1A2F"/>
    <w:rsid w:val="004E2040"/>
    <w:rsid w:val="004E20D9"/>
    <w:rsid w:val="004E31F8"/>
    <w:rsid w:val="004E3B5B"/>
    <w:rsid w:val="004E4A5E"/>
    <w:rsid w:val="004E4DD9"/>
    <w:rsid w:val="004E4FBB"/>
    <w:rsid w:val="004E5451"/>
    <w:rsid w:val="004E5B3F"/>
    <w:rsid w:val="004E643B"/>
    <w:rsid w:val="004E6BD0"/>
    <w:rsid w:val="004E7B32"/>
    <w:rsid w:val="004F0DBD"/>
    <w:rsid w:val="004F2457"/>
    <w:rsid w:val="004F4E51"/>
    <w:rsid w:val="004F5E0B"/>
    <w:rsid w:val="004F7363"/>
    <w:rsid w:val="0050164B"/>
    <w:rsid w:val="0050181A"/>
    <w:rsid w:val="00501D4F"/>
    <w:rsid w:val="00501F5E"/>
    <w:rsid w:val="0050406A"/>
    <w:rsid w:val="00507D92"/>
    <w:rsid w:val="00510AB7"/>
    <w:rsid w:val="00511ACE"/>
    <w:rsid w:val="00511CC1"/>
    <w:rsid w:val="00512700"/>
    <w:rsid w:val="005131CF"/>
    <w:rsid w:val="00513417"/>
    <w:rsid w:val="005138BC"/>
    <w:rsid w:val="005171DB"/>
    <w:rsid w:val="00520178"/>
    <w:rsid w:val="0052118E"/>
    <w:rsid w:val="0052154B"/>
    <w:rsid w:val="00521F71"/>
    <w:rsid w:val="005225FA"/>
    <w:rsid w:val="005227AC"/>
    <w:rsid w:val="005231E4"/>
    <w:rsid w:val="00523D0A"/>
    <w:rsid w:val="00523DCD"/>
    <w:rsid w:val="00523DF9"/>
    <w:rsid w:val="00525214"/>
    <w:rsid w:val="00526297"/>
    <w:rsid w:val="00526499"/>
    <w:rsid w:val="0052658F"/>
    <w:rsid w:val="00526A13"/>
    <w:rsid w:val="00526D55"/>
    <w:rsid w:val="00526E3C"/>
    <w:rsid w:val="00527F83"/>
    <w:rsid w:val="005300EB"/>
    <w:rsid w:val="0053025E"/>
    <w:rsid w:val="005303CB"/>
    <w:rsid w:val="00531981"/>
    <w:rsid w:val="0053203F"/>
    <w:rsid w:val="00532D90"/>
    <w:rsid w:val="00534BD7"/>
    <w:rsid w:val="005352F1"/>
    <w:rsid w:val="00536853"/>
    <w:rsid w:val="00537D6E"/>
    <w:rsid w:val="00540409"/>
    <w:rsid w:val="00540B9A"/>
    <w:rsid w:val="005424D6"/>
    <w:rsid w:val="00544922"/>
    <w:rsid w:val="00544CB5"/>
    <w:rsid w:val="0054500A"/>
    <w:rsid w:val="0054574D"/>
    <w:rsid w:val="005467ED"/>
    <w:rsid w:val="0054692E"/>
    <w:rsid w:val="00546BDD"/>
    <w:rsid w:val="005470A3"/>
    <w:rsid w:val="005470B7"/>
    <w:rsid w:val="00547B2F"/>
    <w:rsid w:val="005512F2"/>
    <w:rsid w:val="00552B60"/>
    <w:rsid w:val="00553BFB"/>
    <w:rsid w:val="00554ECF"/>
    <w:rsid w:val="00556D43"/>
    <w:rsid w:val="00556FD6"/>
    <w:rsid w:val="00557112"/>
    <w:rsid w:val="00557996"/>
    <w:rsid w:val="005610CA"/>
    <w:rsid w:val="0056236D"/>
    <w:rsid w:val="00562528"/>
    <w:rsid w:val="00562783"/>
    <w:rsid w:val="0056279A"/>
    <w:rsid w:val="00563A38"/>
    <w:rsid w:val="00563A83"/>
    <w:rsid w:val="0056440F"/>
    <w:rsid w:val="005650E0"/>
    <w:rsid w:val="005655A4"/>
    <w:rsid w:val="0056593A"/>
    <w:rsid w:val="005659E5"/>
    <w:rsid w:val="00565CE1"/>
    <w:rsid w:val="00566BCA"/>
    <w:rsid w:val="00567568"/>
    <w:rsid w:val="00567582"/>
    <w:rsid w:val="00567A01"/>
    <w:rsid w:val="0057080F"/>
    <w:rsid w:val="00570C37"/>
    <w:rsid w:val="00570F03"/>
    <w:rsid w:val="005743A5"/>
    <w:rsid w:val="00574B0A"/>
    <w:rsid w:val="00575518"/>
    <w:rsid w:val="0057603D"/>
    <w:rsid w:val="00576A17"/>
    <w:rsid w:val="005803C8"/>
    <w:rsid w:val="005815EE"/>
    <w:rsid w:val="00581A18"/>
    <w:rsid w:val="00581FF6"/>
    <w:rsid w:val="00582562"/>
    <w:rsid w:val="005826C9"/>
    <w:rsid w:val="00584AD6"/>
    <w:rsid w:val="0058595B"/>
    <w:rsid w:val="00587365"/>
    <w:rsid w:val="005908B9"/>
    <w:rsid w:val="005914DA"/>
    <w:rsid w:val="00591F6B"/>
    <w:rsid w:val="00592A7E"/>
    <w:rsid w:val="00592F71"/>
    <w:rsid w:val="005940CE"/>
    <w:rsid w:val="00594A91"/>
    <w:rsid w:val="00595DAD"/>
    <w:rsid w:val="00596518"/>
    <w:rsid w:val="005A1A0A"/>
    <w:rsid w:val="005A2359"/>
    <w:rsid w:val="005A2DEC"/>
    <w:rsid w:val="005A386F"/>
    <w:rsid w:val="005A3882"/>
    <w:rsid w:val="005A3A3B"/>
    <w:rsid w:val="005A4271"/>
    <w:rsid w:val="005A57EB"/>
    <w:rsid w:val="005B044F"/>
    <w:rsid w:val="005B0463"/>
    <w:rsid w:val="005B091D"/>
    <w:rsid w:val="005B22BA"/>
    <w:rsid w:val="005B2D5C"/>
    <w:rsid w:val="005B359B"/>
    <w:rsid w:val="005B386C"/>
    <w:rsid w:val="005B3BF2"/>
    <w:rsid w:val="005B4CA9"/>
    <w:rsid w:val="005B5B10"/>
    <w:rsid w:val="005B5BE3"/>
    <w:rsid w:val="005B7D79"/>
    <w:rsid w:val="005B7FBD"/>
    <w:rsid w:val="005C02B3"/>
    <w:rsid w:val="005C02F1"/>
    <w:rsid w:val="005C0888"/>
    <w:rsid w:val="005C12C4"/>
    <w:rsid w:val="005C193A"/>
    <w:rsid w:val="005C274E"/>
    <w:rsid w:val="005C3715"/>
    <w:rsid w:val="005C614A"/>
    <w:rsid w:val="005C61F9"/>
    <w:rsid w:val="005C6E44"/>
    <w:rsid w:val="005C7CC1"/>
    <w:rsid w:val="005C7E03"/>
    <w:rsid w:val="005D0629"/>
    <w:rsid w:val="005D26C7"/>
    <w:rsid w:val="005D2884"/>
    <w:rsid w:val="005D2ACA"/>
    <w:rsid w:val="005D514A"/>
    <w:rsid w:val="005D523E"/>
    <w:rsid w:val="005D6B9A"/>
    <w:rsid w:val="005D7384"/>
    <w:rsid w:val="005E24B2"/>
    <w:rsid w:val="005E28C6"/>
    <w:rsid w:val="005E2D3B"/>
    <w:rsid w:val="005E448A"/>
    <w:rsid w:val="005E6E1B"/>
    <w:rsid w:val="005E728E"/>
    <w:rsid w:val="005F0156"/>
    <w:rsid w:val="005F0C30"/>
    <w:rsid w:val="005F106F"/>
    <w:rsid w:val="005F14C7"/>
    <w:rsid w:val="005F1A3A"/>
    <w:rsid w:val="005F1FA5"/>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10B0"/>
    <w:rsid w:val="00611E11"/>
    <w:rsid w:val="00612A60"/>
    <w:rsid w:val="0061395A"/>
    <w:rsid w:val="00615781"/>
    <w:rsid w:val="0061736E"/>
    <w:rsid w:val="006203A7"/>
    <w:rsid w:val="00620EE8"/>
    <w:rsid w:val="0062133C"/>
    <w:rsid w:val="00621F93"/>
    <w:rsid w:val="00622970"/>
    <w:rsid w:val="00622EC6"/>
    <w:rsid w:val="00623216"/>
    <w:rsid w:val="00623681"/>
    <w:rsid w:val="00623B58"/>
    <w:rsid w:val="00624F84"/>
    <w:rsid w:val="006313B8"/>
    <w:rsid w:val="006321C6"/>
    <w:rsid w:val="00632447"/>
    <w:rsid w:val="00633A9B"/>
    <w:rsid w:val="006344DE"/>
    <w:rsid w:val="00636E34"/>
    <w:rsid w:val="0063730B"/>
    <w:rsid w:val="006408F2"/>
    <w:rsid w:val="00640B30"/>
    <w:rsid w:val="00640F67"/>
    <w:rsid w:val="006421D8"/>
    <w:rsid w:val="00642359"/>
    <w:rsid w:val="006425D3"/>
    <w:rsid w:val="0064262F"/>
    <w:rsid w:val="006430AF"/>
    <w:rsid w:val="00643961"/>
    <w:rsid w:val="0064471D"/>
    <w:rsid w:val="00644D90"/>
    <w:rsid w:val="00645153"/>
    <w:rsid w:val="00645553"/>
    <w:rsid w:val="006456CB"/>
    <w:rsid w:val="006456F3"/>
    <w:rsid w:val="006470A9"/>
    <w:rsid w:val="006505DC"/>
    <w:rsid w:val="00650C96"/>
    <w:rsid w:val="00651167"/>
    <w:rsid w:val="006513F7"/>
    <w:rsid w:val="00651A97"/>
    <w:rsid w:val="00652545"/>
    <w:rsid w:val="00652AC7"/>
    <w:rsid w:val="00653A9E"/>
    <w:rsid w:val="00654A50"/>
    <w:rsid w:val="00655011"/>
    <w:rsid w:val="006550A9"/>
    <w:rsid w:val="0065749A"/>
    <w:rsid w:val="00657C95"/>
    <w:rsid w:val="0066082D"/>
    <w:rsid w:val="006621A8"/>
    <w:rsid w:val="00662472"/>
    <w:rsid w:val="0066268F"/>
    <w:rsid w:val="006635F5"/>
    <w:rsid w:val="00663867"/>
    <w:rsid w:val="006655EB"/>
    <w:rsid w:val="00666866"/>
    <w:rsid w:val="00667DBB"/>
    <w:rsid w:val="006702E5"/>
    <w:rsid w:val="00672603"/>
    <w:rsid w:val="00672FB8"/>
    <w:rsid w:val="00673DEC"/>
    <w:rsid w:val="0067402F"/>
    <w:rsid w:val="00675107"/>
    <w:rsid w:val="0067553B"/>
    <w:rsid w:val="00675706"/>
    <w:rsid w:val="00675AE8"/>
    <w:rsid w:val="00675CCD"/>
    <w:rsid w:val="006761CB"/>
    <w:rsid w:val="00676C4C"/>
    <w:rsid w:val="00677369"/>
    <w:rsid w:val="00680852"/>
    <w:rsid w:val="0068246C"/>
    <w:rsid w:val="00685D4D"/>
    <w:rsid w:val="00686046"/>
    <w:rsid w:val="00686E02"/>
    <w:rsid w:val="006921D3"/>
    <w:rsid w:val="006929AB"/>
    <w:rsid w:val="006A021C"/>
    <w:rsid w:val="006A1393"/>
    <w:rsid w:val="006A1C1D"/>
    <w:rsid w:val="006A38A4"/>
    <w:rsid w:val="006A3A5D"/>
    <w:rsid w:val="006A4409"/>
    <w:rsid w:val="006A4448"/>
    <w:rsid w:val="006A4B9F"/>
    <w:rsid w:val="006A6E54"/>
    <w:rsid w:val="006A73FB"/>
    <w:rsid w:val="006A7509"/>
    <w:rsid w:val="006A7C39"/>
    <w:rsid w:val="006B0270"/>
    <w:rsid w:val="006B07B4"/>
    <w:rsid w:val="006B1471"/>
    <w:rsid w:val="006B290B"/>
    <w:rsid w:val="006B5182"/>
    <w:rsid w:val="006B575E"/>
    <w:rsid w:val="006B5AF2"/>
    <w:rsid w:val="006B5F02"/>
    <w:rsid w:val="006C0DF4"/>
    <w:rsid w:val="006C1878"/>
    <w:rsid w:val="006C237E"/>
    <w:rsid w:val="006C3AC4"/>
    <w:rsid w:val="006C4DE4"/>
    <w:rsid w:val="006C5C5F"/>
    <w:rsid w:val="006C6524"/>
    <w:rsid w:val="006D0902"/>
    <w:rsid w:val="006D2928"/>
    <w:rsid w:val="006D2BEE"/>
    <w:rsid w:val="006D321C"/>
    <w:rsid w:val="006D416E"/>
    <w:rsid w:val="006D5044"/>
    <w:rsid w:val="006D6E82"/>
    <w:rsid w:val="006D7997"/>
    <w:rsid w:val="006E080B"/>
    <w:rsid w:val="006E0A4A"/>
    <w:rsid w:val="006E0AD1"/>
    <w:rsid w:val="006E0FA2"/>
    <w:rsid w:val="006E1322"/>
    <w:rsid w:val="006E2A30"/>
    <w:rsid w:val="006E2F69"/>
    <w:rsid w:val="006E3601"/>
    <w:rsid w:val="006E3D28"/>
    <w:rsid w:val="006E4AEC"/>
    <w:rsid w:val="006E5A41"/>
    <w:rsid w:val="006E6365"/>
    <w:rsid w:val="006E65A1"/>
    <w:rsid w:val="006E7576"/>
    <w:rsid w:val="006E797F"/>
    <w:rsid w:val="006F0288"/>
    <w:rsid w:val="006F0818"/>
    <w:rsid w:val="006F107F"/>
    <w:rsid w:val="006F1AA6"/>
    <w:rsid w:val="006F1DB9"/>
    <w:rsid w:val="006F1DDF"/>
    <w:rsid w:val="006F220E"/>
    <w:rsid w:val="006F288A"/>
    <w:rsid w:val="006F2B73"/>
    <w:rsid w:val="006F2F8E"/>
    <w:rsid w:val="006F4F53"/>
    <w:rsid w:val="006F4FF6"/>
    <w:rsid w:val="006F5629"/>
    <w:rsid w:val="006F5A86"/>
    <w:rsid w:val="006F5ACC"/>
    <w:rsid w:val="006F5FBC"/>
    <w:rsid w:val="00702AFB"/>
    <w:rsid w:val="007077D3"/>
    <w:rsid w:val="00707E22"/>
    <w:rsid w:val="00710075"/>
    <w:rsid w:val="00710338"/>
    <w:rsid w:val="007103A8"/>
    <w:rsid w:val="00710466"/>
    <w:rsid w:val="007107C6"/>
    <w:rsid w:val="0071086A"/>
    <w:rsid w:val="007129CB"/>
    <w:rsid w:val="00712B4F"/>
    <w:rsid w:val="00712E1C"/>
    <w:rsid w:val="00712EA6"/>
    <w:rsid w:val="007133B7"/>
    <w:rsid w:val="00713912"/>
    <w:rsid w:val="0071512F"/>
    <w:rsid w:val="0071533F"/>
    <w:rsid w:val="007159DE"/>
    <w:rsid w:val="00716270"/>
    <w:rsid w:val="00716400"/>
    <w:rsid w:val="0071699B"/>
    <w:rsid w:val="00716D14"/>
    <w:rsid w:val="007202B9"/>
    <w:rsid w:val="0072162D"/>
    <w:rsid w:val="00721EBE"/>
    <w:rsid w:val="007231FC"/>
    <w:rsid w:val="007243AB"/>
    <w:rsid w:val="007260FF"/>
    <w:rsid w:val="00726FFA"/>
    <w:rsid w:val="00727370"/>
    <w:rsid w:val="00727C63"/>
    <w:rsid w:val="0073091A"/>
    <w:rsid w:val="0073094D"/>
    <w:rsid w:val="0073110B"/>
    <w:rsid w:val="00731630"/>
    <w:rsid w:val="0073197F"/>
    <w:rsid w:val="00731D18"/>
    <w:rsid w:val="00731FFC"/>
    <w:rsid w:val="0073257F"/>
    <w:rsid w:val="007326E8"/>
    <w:rsid w:val="007339CD"/>
    <w:rsid w:val="00733FAE"/>
    <w:rsid w:val="007341D9"/>
    <w:rsid w:val="00734927"/>
    <w:rsid w:val="00734C16"/>
    <w:rsid w:val="007369D1"/>
    <w:rsid w:val="00736BDD"/>
    <w:rsid w:val="007405C0"/>
    <w:rsid w:val="00742332"/>
    <w:rsid w:val="007426FB"/>
    <w:rsid w:val="0074275D"/>
    <w:rsid w:val="00742E9E"/>
    <w:rsid w:val="00743E3D"/>
    <w:rsid w:val="00744547"/>
    <w:rsid w:val="00744B4B"/>
    <w:rsid w:val="00745D72"/>
    <w:rsid w:val="007473D4"/>
    <w:rsid w:val="00750A22"/>
    <w:rsid w:val="00750C70"/>
    <w:rsid w:val="00751513"/>
    <w:rsid w:val="007525D2"/>
    <w:rsid w:val="00753AB0"/>
    <w:rsid w:val="00754B64"/>
    <w:rsid w:val="00755B4A"/>
    <w:rsid w:val="007563B4"/>
    <w:rsid w:val="00756C7C"/>
    <w:rsid w:val="00756EDF"/>
    <w:rsid w:val="007575FF"/>
    <w:rsid w:val="00757CA9"/>
    <w:rsid w:val="00760445"/>
    <w:rsid w:val="00763FAE"/>
    <w:rsid w:val="00767576"/>
    <w:rsid w:val="00772478"/>
    <w:rsid w:val="00772A74"/>
    <w:rsid w:val="007730D9"/>
    <w:rsid w:val="00773760"/>
    <w:rsid w:val="007757B3"/>
    <w:rsid w:val="00775D6F"/>
    <w:rsid w:val="00777D5F"/>
    <w:rsid w:val="00780A35"/>
    <w:rsid w:val="0078113F"/>
    <w:rsid w:val="00782B4A"/>
    <w:rsid w:val="0078544D"/>
    <w:rsid w:val="00785E93"/>
    <w:rsid w:val="007868B4"/>
    <w:rsid w:val="00787020"/>
    <w:rsid w:val="00787660"/>
    <w:rsid w:val="00787835"/>
    <w:rsid w:val="00787AA7"/>
    <w:rsid w:val="00790605"/>
    <w:rsid w:val="00790F53"/>
    <w:rsid w:val="00790FE3"/>
    <w:rsid w:val="007915DC"/>
    <w:rsid w:val="0079303D"/>
    <w:rsid w:val="0079371B"/>
    <w:rsid w:val="00793CAF"/>
    <w:rsid w:val="00793F4D"/>
    <w:rsid w:val="00795645"/>
    <w:rsid w:val="007958C3"/>
    <w:rsid w:val="00795F4E"/>
    <w:rsid w:val="00797DE8"/>
    <w:rsid w:val="007A0255"/>
    <w:rsid w:val="007A1463"/>
    <w:rsid w:val="007A1710"/>
    <w:rsid w:val="007A273C"/>
    <w:rsid w:val="007A2A0F"/>
    <w:rsid w:val="007A3181"/>
    <w:rsid w:val="007A3329"/>
    <w:rsid w:val="007A426C"/>
    <w:rsid w:val="007A55A6"/>
    <w:rsid w:val="007A573C"/>
    <w:rsid w:val="007A5B9D"/>
    <w:rsid w:val="007A5D4E"/>
    <w:rsid w:val="007A7A47"/>
    <w:rsid w:val="007B0348"/>
    <w:rsid w:val="007B0459"/>
    <w:rsid w:val="007B056E"/>
    <w:rsid w:val="007B07C6"/>
    <w:rsid w:val="007B08FE"/>
    <w:rsid w:val="007B0905"/>
    <w:rsid w:val="007B0A8B"/>
    <w:rsid w:val="007B0D47"/>
    <w:rsid w:val="007B12D7"/>
    <w:rsid w:val="007B156E"/>
    <w:rsid w:val="007B2301"/>
    <w:rsid w:val="007B25FA"/>
    <w:rsid w:val="007B2E98"/>
    <w:rsid w:val="007B30ED"/>
    <w:rsid w:val="007B594F"/>
    <w:rsid w:val="007B5BCF"/>
    <w:rsid w:val="007B7691"/>
    <w:rsid w:val="007B78F2"/>
    <w:rsid w:val="007B794F"/>
    <w:rsid w:val="007C2061"/>
    <w:rsid w:val="007C210B"/>
    <w:rsid w:val="007C29E1"/>
    <w:rsid w:val="007C4E49"/>
    <w:rsid w:val="007C524F"/>
    <w:rsid w:val="007C5295"/>
    <w:rsid w:val="007C6718"/>
    <w:rsid w:val="007C68FC"/>
    <w:rsid w:val="007D03C8"/>
    <w:rsid w:val="007D0F48"/>
    <w:rsid w:val="007D1598"/>
    <w:rsid w:val="007D2BAE"/>
    <w:rsid w:val="007D2DC8"/>
    <w:rsid w:val="007D3266"/>
    <w:rsid w:val="007D3F6C"/>
    <w:rsid w:val="007D7026"/>
    <w:rsid w:val="007D74E7"/>
    <w:rsid w:val="007D7635"/>
    <w:rsid w:val="007D7D8C"/>
    <w:rsid w:val="007D7EA9"/>
    <w:rsid w:val="007E0D43"/>
    <w:rsid w:val="007E1453"/>
    <w:rsid w:val="007E1C4F"/>
    <w:rsid w:val="007E471C"/>
    <w:rsid w:val="007E5190"/>
    <w:rsid w:val="007E66F1"/>
    <w:rsid w:val="007E67AA"/>
    <w:rsid w:val="007E6A96"/>
    <w:rsid w:val="007E72D4"/>
    <w:rsid w:val="007E782E"/>
    <w:rsid w:val="007F15AF"/>
    <w:rsid w:val="007F1E73"/>
    <w:rsid w:val="007F26D5"/>
    <w:rsid w:val="007F2839"/>
    <w:rsid w:val="007F50D0"/>
    <w:rsid w:val="007F546A"/>
    <w:rsid w:val="007F6937"/>
    <w:rsid w:val="007F76D4"/>
    <w:rsid w:val="00800372"/>
    <w:rsid w:val="00800FBC"/>
    <w:rsid w:val="00802227"/>
    <w:rsid w:val="00802943"/>
    <w:rsid w:val="008031B1"/>
    <w:rsid w:val="00805284"/>
    <w:rsid w:val="00807699"/>
    <w:rsid w:val="008076A2"/>
    <w:rsid w:val="008110D0"/>
    <w:rsid w:val="00811E0C"/>
    <w:rsid w:val="008121BE"/>
    <w:rsid w:val="0081237E"/>
    <w:rsid w:val="008125A9"/>
    <w:rsid w:val="008132E9"/>
    <w:rsid w:val="008136E7"/>
    <w:rsid w:val="008146D6"/>
    <w:rsid w:val="00816FAC"/>
    <w:rsid w:val="008172BC"/>
    <w:rsid w:val="00817C22"/>
    <w:rsid w:val="0082042C"/>
    <w:rsid w:val="008204EF"/>
    <w:rsid w:val="00820FF0"/>
    <w:rsid w:val="008233EB"/>
    <w:rsid w:val="00824494"/>
    <w:rsid w:val="00826E39"/>
    <w:rsid w:val="00831D67"/>
    <w:rsid w:val="008323BE"/>
    <w:rsid w:val="0083383F"/>
    <w:rsid w:val="00833AEE"/>
    <w:rsid w:val="00834573"/>
    <w:rsid w:val="00834CAB"/>
    <w:rsid w:val="00834CF5"/>
    <w:rsid w:val="00835864"/>
    <w:rsid w:val="008358FF"/>
    <w:rsid w:val="00835949"/>
    <w:rsid w:val="008366D9"/>
    <w:rsid w:val="00837018"/>
    <w:rsid w:val="00837387"/>
    <w:rsid w:val="00840362"/>
    <w:rsid w:val="0084042D"/>
    <w:rsid w:val="00840786"/>
    <w:rsid w:val="00841BDE"/>
    <w:rsid w:val="00844562"/>
    <w:rsid w:val="00844D6E"/>
    <w:rsid w:val="008462A1"/>
    <w:rsid w:val="00847597"/>
    <w:rsid w:val="00850E5E"/>
    <w:rsid w:val="0085290A"/>
    <w:rsid w:val="00852916"/>
    <w:rsid w:val="008530A9"/>
    <w:rsid w:val="008534B0"/>
    <w:rsid w:val="00854454"/>
    <w:rsid w:val="00854711"/>
    <w:rsid w:val="0085683E"/>
    <w:rsid w:val="00856A97"/>
    <w:rsid w:val="0085750E"/>
    <w:rsid w:val="00857C10"/>
    <w:rsid w:val="008600D6"/>
    <w:rsid w:val="008605B6"/>
    <w:rsid w:val="00860DA5"/>
    <w:rsid w:val="00861918"/>
    <w:rsid w:val="0086321E"/>
    <w:rsid w:val="008649A4"/>
    <w:rsid w:val="00864CDA"/>
    <w:rsid w:val="008660BF"/>
    <w:rsid w:val="0087045C"/>
    <w:rsid w:val="00872702"/>
    <w:rsid w:val="008728C6"/>
    <w:rsid w:val="00873297"/>
    <w:rsid w:val="00873C50"/>
    <w:rsid w:val="008749AC"/>
    <w:rsid w:val="00874B42"/>
    <w:rsid w:val="00874D55"/>
    <w:rsid w:val="0087556C"/>
    <w:rsid w:val="00876683"/>
    <w:rsid w:val="00876A7B"/>
    <w:rsid w:val="00877EC5"/>
    <w:rsid w:val="008815E3"/>
    <w:rsid w:val="00883588"/>
    <w:rsid w:val="00884D93"/>
    <w:rsid w:val="0088516E"/>
    <w:rsid w:val="008859C1"/>
    <w:rsid w:val="00886E20"/>
    <w:rsid w:val="00887CEE"/>
    <w:rsid w:val="0089145C"/>
    <w:rsid w:val="008919D1"/>
    <w:rsid w:val="0089236B"/>
    <w:rsid w:val="0089303B"/>
    <w:rsid w:val="008936E9"/>
    <w:rsid w:val="00895570"/>
    <w:rsid w:val="00895CFE"/>
    <w:rsid w:val="00895F30"/>
    <w:rsid w:val="0089627D"/>
    <w:rsid w:val="00896635"/>
    <w:rsid w:val="008969D5"/>
    <w:rsid w:val="00896F52"/>
    <w:rsid w:val="008A0CBD"/>
    <w:rsid w:val="008A1243"/>
    <w:rsid w:val="008A1D9D"/>
    <w:rsid w:val="008A2203"/>
    <w:rsid w:val="008A2973"/>
    <w:rsid w:val="008A3817"/>
    <w:rsid w:val="008A4289"/>
    <w:rsid w:val="008A4700"/>
    <w:rsid w:val="008A564A"/>
    <w:rsid w:val="008A5A12"/>
    <w:rsid w:val="008A5B63"/>
    <w:rsid w:val="008A5BE2"/>
    <w:rsid w:val="008A63C5"/>
    <w:rsid w:val="008A6D92"/>
    <w:rsid w:val="008A72D0"/>
    <w:rsid w:val="008B0315"/>
    <w:rsid w:val="008B0418"/>
    <w:rsid w:val="008B0FFA"/>
    <w:rsid w:val="008B13E4"/>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713"/>
    <w:rsid w:val="008C2D59"/>
    <w:rsid w:val="008C467D"/>
    <w:rsid w:val="008C4BF1"/>
    <w:rsid w:val="008C6325"/>
    <w:rsid w:val="008C63E3"/>
    <w:rsid w:val="008C7D0F"/>
    <w:rsid w:val="008C7DA5"/>
    <w:rsid w:val="008D0015"/>
    <w:rsid w:val="008D0A8C"/>
    <w:rsid w:val="008D0E05"/>
    <w:rsid w:val="008D0ED9"/>
    <w:rsid w:val="008D1CDD"/>
    <w:rsid w:val="008D293F"/>
    <w:rsid w:val="008D3A27"/>
    <w:rsid w:val="008D3C0A"/>
    <w:rsid w:val="008D3FAB"/>
    <w:rsid w:val="008D41B9"/>
    <w:rsid w:val="008D42B6"/>
    <w:rsid w:val="008D7238"/>
    <w:rsid w:val="008E08B0"/>
    <w:rsid w:val="008E1801"/>
    <w:rsid w:val="008E1852"/>
    <w:rsid w:val="008E3BF5"/>
    <w:rsid w:val="008E46A4"/>
    <w:rsid w:val="008E5874"/>
    <w:rsid w:val="008E6203"/>
    <w:rsid w:val="008F1213"/>
    <w:rsid w:val="008F1385"/>
    <w:rsid w:val="008F195F"/>
    <w:rsid w:val="008F2451"/>
    <w:rsid w:val="008F63A8"/>
    <w:rsid w:val="008F675E"/>
    <w:rsid w:val="008F717A"/>
    <w:rsid w:val="008F757A"/>
    <w:rsid w:val="008F777C"/>
    <w:rsid w:val="008F7839"/>
    <w:rsid w:val="008F7A7D"/>
    <w:rsid w:val="00900409"/>
    <w:rsid w:val="0090051E"/>
    <w:rsid w:val="009019D0"/>
    <w:rsid w:val="0090200C"/>
    <w:rsid w:val="0090254D"/>
    <w:rsid w:val="00902707"/>
    <w:rsid w:val="00903C0B"/>
    <w:rsid w:val="00904046"/>
    <w:rsid w:val="009041F4"/>
    <w:rsid w:val="00905485"/>
    <w:rsid w:val="00905FE4"/>
    <w:rsid w:val="00907DD6"/>
    <w:rsid w:val="0091023F"/>
    <w:rsid w:val="00910384"/>
    <w:rsid w:val="00910E8F"/>
    <w:rsid w:val="0091102C"/>
    <w:rsid w:val="00912FEB"/>
    <w:rsid w:val="00915D37"/>
    <w:rsid w:val="00916A22"/>
    <w:rsid w:val="00917AE2"/>
    <w:rsid w:val="00921DD0"/>
    <w:rsid w:val="00922F89"/>
    <w:rsid w:val="0092465B"/>
    <w:rsid w:val="00924891"/>
    <w:rsid w:val="00930BA5"/>
    <w:rsid w:val="00930FDF"/>
    <w:rsid w:val="00931BAE"/>
    <w:rsid w:val="009328E0"/>
    <w:rsid w:val="009343D6"/>
    <w:rsid w:val="009345B1"/>
    <w:rsid w:val="00934F73"/>
    <w:rsid w:val="00935E0B"/>
    <w:rsid w:val="00936613"/>
    <w:rsid w:val="009367F1"/>
    <w:rsid w:val="00936EA9"/>
    <w:rsid w:val="00937173"/>
    <w:rsid w:val="00937772"/>
    <w:rsid w:val="009406B2"/>
    <w:rsid w:val="00941778"/>
    <w:rsid w:val="00941951"/>
    <w:rsid w:val="009419F1"/>
    <w:rsid w:val="009447BE"/>
    <w:rsid w:val="009451BB"/>
    <w:rsid w:val="009463CC"/>
    <w:rsid w:val="0094662E"/>
    <w:rsid w:val="00947E7D"/>
    <w:rsid w:val="00947EFE"/>
    <w:rsid w:val="00947FCA"/>
    <w:rsid w:val="00950B42"/>
    <w:rsid w:val="0095181A"/>
    <w:rsid w:val="009518B7"/>
    <w:rsid w:val="00951A49"/>
    <w:rsid w:val="00951BA6"/>
    <w:rsid w:val="00952865"/>
    <w:rsid w:val="00952C60"/>
    <w:rsid w:val="00952DB9"/>
    <w:rsid w:val="009545D0"/>
    <w:rsid w:val="00954634"/>
    <w:rsid w:val="00954C7D"/>
    <w:rsid w:val="009567B6"/>
    <w:rsid w:val="0095713C"/>
    <w:rsid w:val="0095745F"/>
    <w:rsid w:val="00961011"/>
    <w:rsid w:val="0096134C"/>
    <w:rsid w:val="009619FD"/>
    <w:rsid w:val="009639FE"/>
    <w:rsid w:val="00963E96"/>
    <w:rsid w:val="00963EA5"/>
    <w:rsid w:val="009644ED"/>
    <w:rsid w:val="00964B2C"/>
    <w:rsid w:val="0096582D"/>
    <w:rsid w:val="00966239"/>
    <w:rsid w:val="009664E2"/>
    <w:rsid w:val="00966FF7"/>
    <w:rsid w:val="00967B1B"/>
    <w:rsid w:val="009713CC"/>
    <w:rsid w:val="009720BA"/>
    <w:rsid w:val="00972593"/>
    <w:rsid w:val="00973435"/>
    <w:rsid w:val="009749E8"/>
    <w:rsid w:val="00975F98"/>
    <w:rsid w:val="00977614"/>
    <w:rsid w:val="00977A96"/>
    <w:rsid w:val="00980EB3"/>
    <w:rsid w:val="0098128E"/>
    <w:rsid w:val="00982335"/>
    <w:rsid w:val="00982EEE"/>
    <w:rsid w:val="00984AD0"/>
    <w:rsid w:val="00984DCA"/>
    <w:rsid w:val="0098797F"/>
    <w:rsid w:val="00990AB7"/>
    <w:rsid w:val="00993680"/>
    <w:rsid w:val="00993BD4"/>
    <w:rsid w:val="00995471"/>
    <w:rsid w:val="0099584A"/>
    <w:rsid w:val="00995EDF"/>
    <w:rsid w:val="0099625E"/>
    <w:rsid w:val="0099782B"/>
    <w:rsid w:val="009A02C1"/>
    <w:rsid w:val="009A0598"/>
    <w:rsid w:val="009A3E8C"/>
    <w:rsid w:val="009A3F23"/>
    <w:rsid w:val="009A4B37"/>
    <w:rsid w:val="009A6502"/>
    <w:rsid w:val="009A659C"/>
    <w:rsid w:val="009A7059"/>
    <w:rsid w:val="009A7097"/>
    <w:rsid w:val="009A7D82"/>
    <w:rsid w:val="009B2111"/>
    <w:rsid w:val="009B2F45"/>
    <w:rsid w:val="009B438A"/>
    <w:rsid w:val="009B73B8"/>
    <w:rsid w:val="009C1966"/>
    <w:rsid w:val="009C2190"/>
    <w:rsid w:val="009C21E4"/>
    <w:rsid w:val="009C23D2"/>
    <w:rsid w:val="009C3BC3"/>
    <w:rsid w:val="009C435A"/>
    <w:rsid w:val="009C4D75"/>
    <w:rsid w:val="009C5464"/>
    <w:rsid w:val="009C5BE0"/>
    <w:rsid w:val="009C7041"/>
    <w:rsid w:val="009C7A5C"/>
    <w:rsid w:val="009D031C"/>
    <w:rsid w:val="009D2B2F"/>
    <w:rsid w:val="009D3627"/>
    <w:rsid w:val="009D4903"/>
    <w:rsid w:val="009D4D99"/>
    <w:rsid w:val="009D554F"/>
    <w:rsid w:val="009D5741"/>
    <w:rsid w:val="009D602C"/>
    <w:rsid w:val="009D6E69"/>
    <w:rsid w:val="009D71D2"/>
    <w:rsid w:val="009E4BFD"/>
    <w:rsid w:val="009E6ED8"/>
    <w:rsid w:val="009E7128"/>
    <w:rsid w:val="009E71C2"/>
    <w:rsid w:val="009E7390"/>
    <w:rsid w:val="009F1875"/>
    <w:rsid w:val="009F1C42"/>
    <w:rsid w:val="009F1CEC"/>
    <w:rsid w:val="009F2F6F"/>
    <w:rsid w:val="009F3494"/>
    <w:rsid w:val="009F3BB9"/>
    <w:rsid w:val="009F3EA6"/>
    <w:rsid w:val="009F4DC6"/>
    <w:rsid w:val="009F5105"/>
    <w:rsid w:val="009F5714"/>
    <w:rsid w:val="009F5951"/>
    <w:rsid w:val="009F5EDF"/>
    <w:rsid w:val="00A00D2B"/>
    <w:rsid w:val="00A02143"/>
    <w:rsid w:val="00A025DD"/>
    <w:rsid w:val="00A02A73"/>
    <w:rsid w:val="00A02AF4"/>
    <w:rsid w:val="00A056A9"/>
    <w:rsid w:val="00A05703"/>
    <w:rsid w:val="00A0669D"/>
    <w:rsid w:val="00A06936"/>
    <w:rsid w:val="00A07593"/>
    <w:rsid w:val="00A07DBC"/>
    <w:rsid w:val="00A10E65"/>
    <w:rsid w:val="00A134FF"/>
    <w:rsid w:val="00A1372D"/>
    <w:rsid w:val="00A139ED"/>
    <w:rsid w:val="00A1501C"/>
    <w:rsid w:val="00A160AA"/>
    <w:rsid w:val="00A1619C"/>
    <w:rsid w:val="00A16558"/>
    <w:rsid w:val="00A16712"/>
    <w:rsid w:val="00A17234"/>
    <w:rsid w:val="00A17FDD"/>
    <w:rsid w:val="00A206BC"/>
    <w:rsid w:val="00A20FC0"/>
    <w:rsid w:val="00A21231"/>
    <w:rsid w:val="00A212A1"/>
    <w:rsid w:val="00A2223F"/>
    <w:rsid w:val="00A23F0D"/>
    <w:rsid w:val="00A24B97"/>
    <w:rsid w:val="00A2510E"/>
    <w:rsid w:val="00A25EF0"/>
    <w:rsid w:val="00A26863"/>
    <w:rsid w:val="00A306E1"/>
    <w:rsid w:val="00A30FA3"/>
    <w:rsid w:val="00A310C0"/>
    <w:rsid w:val="00A32038"/>
    <w:rsid w:val="00A32CEF"/>
    <w:rsid w:val="00A33168"/>
    <w:rsid w:val="00A33657"/>
    <w:rsid w:val="00A339AA"/>
    <w:rsid w:val="00A33A6B"/>
    <w:rsid w:val="00A34E34"/>
    <w:rsid w:val="00A34F29"/>
    <w:rsid w:val="00A35243"/>
    <w:rsid w:val="00A35C9B"/>
    <w:rsid w:val="00A36720"/>
    <w:rsid w:val="00A37EB5"/>
    <w:rsid w:val="00A37F98"/>
    <w:rsid w:val="00A4070D"/>
    <w:rsid w:val="00A41D40"/>
    <w:rsid w:val="00A431CE"/>
    <w:rsid w:val="00A43439"/>
    <w:rsid w:val="00A4435E"/>
    <w:rsid w:val="00A44725"/>
    <w:rsid w:val="00A45295"/>
    <w:rsid w:val="00A46878"/>
    <w:rsid w:val="00A471EE"/>
    <w:rsid w:val="00A4724F"/>
    <w:rsid w:val="00A4749F"/>
    <w:rsid w:val="00A474A6"/>
    <w:rsid w:val="00A5008A"/>
    <w:rsid w:val="00A50857"/>
    <w:rsid w:val="00A51672"/>
    <w:rsid w:val="00A52631"/>
    <w:rsid w:val="00A5344D"/>
    <w:rsid w:val="00A53908"/>
    <w:rsid w:val="00A53DC4"/>
    <w:rsid w:val="00A55ECD"/>
    <w:rsid w:val="00A56D21"/>
    <w:rsid w:val="00A605D8"/>
    <w:rsid w:val="00A61D4B"/>
    <w:rsid w:val="00A63A17"/>
    <w:rsid w:val="00A6502D"/>
    <w:rsid w:val="00A651D5"/>
    <w:rsid w:val="00A65991"/>
    <w:rsid w:val="00A65CE0"/>
    <w:rsid w:val="00A661EA"/>
    <w:rsid w:val="00A67473"/>
    <w:rsid w:val="00A67E3F"/>
    <w:rsid w:val="00A70D8C"/>
    <w:rsid w:val="00A71F46"/>
    <w:rsid w:val="00A7348B"/>
    <w:rsid w:val="00A74DC1"/>
    <w:rsid w:val="00A75C1F"/>
    <w:rsid w:val="00A760E6"/>
    <w:rsid w:val="00A77908"/>
    <w:rsid w:val="00A80219"/>
    <w:rsid w:val="00A8067D"/>
    <w:rsid w:val="00A80DCB"/>
    <w:rsid w:val="00A81998"/>
    <w:rsid w:val="00A835E5"/>
    <w:rsid w:val="00A83786"/>
    <w:rsid w:val="00A85E4D"/>
    <w:rsid w:val="00A86DAB"/>
    <w:rsid w:val="00A8716F"/>
    <w:rsid w:val="00A87BCB"/>
    <w:rsid w:val="00A918F0"/>
    <w:rsid w:val="00A9191E"/>
    <w:rsid w:val="00A91DAE"/>
    <w:rsid w:val="00A92497"/>
    <w:rsid w:val="00A9312D"/>
    <w:rsid w:val="00A94550"/>
    <w:rsid w:val="00A95056"/>
    <w:rsid w:val="00A9520F"/>
    <w:rsid w:val="00A95406"/>
    <w:rsid w:val="00A9543D"/>
    <w:rsid w:val="00A96B3E"/>
    <w:rsid w:val="00AA0777"/>
    <w:rsid w:val="00AA13A1"/>
    <w:rsid w:val="00AA1614"/>
    <w:rsid w:val="00AA1F9E"/>
    <w:rsid w:val="00AA2019"/>
    <w:rsid w:val="00AA2F10"/>
    <w:rsid w:val="00AA367A"/>
    <w:rsid w:val="00AA3B28"/>
    <w:rsid w:val="00AA3EA1"/>
    <w:rsid w:val="00AA6ECD"/>
    <w:rsid w:val="00AA760B"/>
    <w:rsid w:val="00AA7863"/>
    <w:rsid w:val="00AB0C8B"/>
    <w:rsid w:val="00AB0E1C"/>
    <w:rsid w:val="00AB2A8C"/>
    <w:rsid w:val="00AB3AFA"/>
    <w:rsid w:val="00AB440A"/>
    <w:rsid w:val="00AB451C"/>
    <w:rsid w:val="00AB458E"/>
    <w:rsid w:val="00AB56DB"/>
    <w:rsid w:val="00AB75C3"/>
    <w:rsid w:val="00AC1D05"/>
    <w:rsid w:val="00AC1F9C"/>
    <w:rsid w:val="00AC3469"/>
    <w:rsid w:val="00AC4189"/>
    <w:rsid w:val="00AC5316"/>
    <w:rsid w:val="00AC58C7"/>
    <w:rsid w:val="00AC5945"/>
    <w:rsid w:val="00AD02C2"/>
    <w:rsid w:val="00AD0C38"/>
    <w:rsid w:val="00AD1E91"/>
    <w:rsid w:val="00AD20D9"/>
    <w:rsid w:val="00AD2AF9"/>
    <w:rsid w:val="00AD30DD"/>
    <w:rsid w:val="00AD50B2"/>
    <w:rsid w:val="00AD7756"/>
    <w:rsid w:val="00AD77BA"/>
    <w:rsid w:val="00AE26E4"/>
    <w:rsid w:val="00AE3DF9"/>
    <w:rsid w:val="00AE46EF"/>
    <w:rsid w:val="00AE683B"/>
    <w:rsid w:val="00AF1598"/>
    <w:rsid w:val="00AF19F1"/>
    <w:rsid w:val="00AF2742"/>
    <w:rsid w:val="00AF2775"/>
    <w:rsid w:val="00AF27E3"/>
    <w:rsid w:val="00AF3DB4"/>
    <w:rsid w:val="00AF3EED"/>
    <w:rsid w:val="00AF3F1B"/>
    <w:rsid w:val="00AF4014"/>
    <w:rsid w:val="00AF4342"/>
    <w:rsid w:val="00AF4EE5"/>
    <w:rsid w:val="00AF50C2"/>
    <w:rsid w:val="00AF7067"/>
    <w:rsid w:val="00AF7242"/>
    <w:rsid w:val="00AF72FD"/>
    <w:rsid w:val="00AF7A4B"/>
    <w:rsid w:val="00AF7B0E"/>
    <w:rsid w:val="00B001C6"/>
    <w:rsid w:val="00B022E2"/>
    <w:rsid w:val="00B023F0"/>
    <w:rsid w:val="00B0252E"/>
    <w:rsid w:val="00B042ED"/>
    <w:rsid w:val="00B0783E"/>
    <w:rsid w:val="00B07F6F"/>
    <w:rsid w:val="00B106AE"/>
    <w:rsid w:val="00B11AE3"/>
    <w:rsid w:val="00B12399"/>
    <w:rsid w:val="00B144C8"/>
    <w:rsid w:val="00B14D52"/>
    <w:rsid w:val="00B15AE1"/>
    <w:rsid w:val="00B1704E"/>
    <w:rsid w:val="00B20939"/>
    <w:rsid w:val="00B20ACE"/>
    <w:rsid w:val="00B20F5D"/>
    <w:rsid w:val="00B220B7"/>
    <w:rsid w:val="00B22816"/>
    <w:rsid w:val="00B2309A"/>
    <w:rsid w:val="00B23A8D"/>
    <w:rsid w:val="00B24130"/>
    <w:rsid w:val="00B2415D"/>
    <w:rsid w:val="00B27EFA"/>
    <w:rsid w:val="00B30037"/>
    <w:rsid w:val="00B3195D"/>
    <w:rsid w:val="00B31E0A"/>
    <w:rsid w:val="00B32AAF"/>
    <w:rsid w:val="00B3335A"/>
    <w:rsid w:val="00B33368"/>
    <w:rsid w:val="00B3374A"/>
    <w:rsid w:val="00B33E3E"/>
    <w:rsid w:val="00B33E94"/>
    <w:rsid w:val="00B3430F"/>
    <w:rsid w:val="00B34FE2"/>
    <w:rsid w:val="00B3551D"/>
    <w:rsid w:val="00B356B9"/>
    <w:rsid w:val="00B35918"/>
    <w:rsid w:val="00B37109"/>
    <w:rsid w:val="00B37421"/>
    <w:rsid w:val="00B40FFE"/>
    <w:rsid w:val="00B432D6"/>
    <w:rsid w:val="00B44D04"/>
    <w:rsid w:val="00B473C8"/>
    <w:rsid w:val="00B47DA9"/>
    <w:rsid w:val="00B502C1"/>
    <w:rsid w:val="00B51B90"/>
    <w:rsid w:val="00B520DC"/>
    <w:rsid w:val="00B52246"/>
    <w:rsid w:val="00B52497"/>
    <w:rsid w:val="00B538EB"/>
    <w:rsid w:val="00B53F59"/>
    <w:rsid w:val="00B5434A"/>
    <w:rsid w:val="00B544FB"/>
    <w:rsid w:val="00B54772"/>
    <w:rsid w:val="00B54B5F"/>
    <w:rsid w:val="00B55ACF"/>
    <w:rsid w:val="00B56353"/>
    <w:rsid w:val="00B57816"/>
    <w:rsid w:val="00B57B1C"/>
    <w:rsid w:val="00B60295"/>
    <w:rsid w:val="00B61931"/>
    <w:rsid w:val="00B62927"/>
    <w:rsid w:val="00B63C34"/>
    <w:rsid w:val="00B663C7"/>
    <w:rsid w:val="00B66D58"/>
    <w:rsid w:val="00B67167"/>
    <w:rsid w:val="00B67E69"/>
    <w:rsid w:val="00B702AE"/>
    <w:rsid w:val="00B7075F"/>
    <w:rsid w:val="00B712AF"/>
    <w:rsid w:val="00B71753"/>
    <w:rsid w:val="00B726EC"/>
    <w:rsid w:val="00B732EE"/>
    <w:rsid w:val="00B74173"/>
    <w:rsid w:val="00B7505A"/>
    <w:rsid w:val="00B761DB"/>
    <w:rsid w:val="00B76A5E"/>
    <w:rsid w:val="00B76F99"/>
    <w:rsid w:val="00B81082"/>
    <w:rsid w:val="00B819EB"/>
    <w:rsid w:val="00B8258F"/>
    <w:rsid w:val="00B83013"/>
    <w:rsid w:val="00B838FA"/>
    <w:rsid w:val="00B83A4F"/>
    <w:rsid w:val="00B83F83"/>
    <w:rsid w:val="00B84206"/>
    <w:rsid w:val="00B854CF"/>
    <w:rsid w:val="00B854E9"/>
    <w:rsid w:val="00B867A8"/>
    <w:rsid w:val="00B875E1"/>
    <w:rsid w:val="00B90408"/>
    <w:rsid w:val="00B90813"/>
    <w:rsid w:val="00B90B42"/>
    <w:rsid w:val="00B90BC5"/>
    <w:rsid w:val="00B91F25"/>
    <w:rsid w:val="00B9218E"/>
    <w:rsid w:val="00B92286"/>
    <w:rsid w:val="00B9415F"/>
    <w:rsid w:val="00B962CB"/>
    <w:rsid w:val="00B9688C"/>
    <w:rsid w:val="00B97285"/>
    <w:rsid w:val="00B97BAD"/>
    <w:rsid w:val="00BA2D26"/>
    <w:rsid w:val="00BA3781"/>
    <w:rsid w:val="00BA4A09"/>
    <w:rsid w:val="00BA6237"/>
    <w:rsid w:val="00BA793B"/>
    <w:rsid w:val="00BB0680"/>
    <w:rsid w:val="00BB0C9E"/>
    <w:rsid w:val="00BB1073"/>
    <w:rsid w:val="00BB170A"/>
    <w:rsid w:val="00BB2C1F"/>
    <w:rsid w:val="00BB496D"/>
    <w:rsid w:val="00BB6B95"/>
    <w:rsid w:val="00BB7F35"/>
    <w:rsid w:val="00BC1084"/>
    <w:rsid w:val="00BC1515"/>
    <w:rsid w:val="00BC218A"/>
    <w:rsid w:val="00BC219D"/>
    <w:rsid w:val="00BC2A2E"/>
    <w:rsid w:val="00BC441B"/>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1988"/>
    <w:rsid w:val="00BE24EC"/>
    <w:rsid w:val="00BE275E"/>
    <w:rsid w:val="00BE3827"/>
    <w:rsid w:val="00BE43EE"/>
    <w:rsid w:val="00BE44DF"/>
    <w:rsid w:val="00BE71A0"/>
    <w:rsid w:val="00BE74CA"/>
    <w:rsid w:val="00BF060D"/>
    <w:rsid w:val="00BF070B"/>
    <w:rsid w:val="00BF17FB"/>
    <w:rsid w:val="00BF2168"/>
    <w:rsid w:val="00BF3478"/>
    <w:rsid w:val="00BF442B"/>
    <w:rsid w:val="00BF5A3C"/>
    <w:rsid w:val="00BF6617"/>
    <w:rsid w:val="00C00C74"/>
    <w:rsid w:val="00C00FED"/>
    <w:rsid w:val="00C02191"/>
    <w:rsid w:val="00C02CEF"/>
    <w:rsid w:val="00C0454D"/>
    <w:rsid w:val="00C05616"/>
    <w:rsid w:val="00C065AA"/>
    <w:rsid w:val="00C065CE"/>
    <w:rsid w:val="00C113CB"/>
    <w:rsid w:val="00C1176B"/>
    <w:rsid w:val="00C11A5D"/>
    <w:rsid w:val="00C11BC0"/>
    <w:rsid w:val="00C134BC"/>
    <w:rsid w:val="00C14059"/>
    <w:rsid w:val="00C14824"/>
    <w:rsid w:val="00C1545E"/>
    <w:rsid w:val="00C1659F"/>
    <w:rsid w:val="00C203EF"/>
    <w:rsid w:val="00C20635"/>
    <w:rsid w:val="00C21623"/>
    <w:rsid w:val="00C22847"/>
    <w:rsid w:val="00C244C2"/>
    <w:rsid w:val="00C24EDA"/>
    <w:rsid w:val="00C24F25"/>
    <w:rsid w:val="00C24FD0"/>
    <w:rsid w:val="00C26C62"/>
    <w:rsid w:val="00C31607"/>
    <w:rsid w:val="00C31927"/>
    <w:rsid w:val="00C31EEA"/>
    <w:rsid w:val="00C31F54"/>
    <w:rsid w:val="00C31F97"/>
    <w:rsid w:val="00C32029"/>
    <w:rsid w:val="00C32783"/>
    <w:rsid w:val="00C32A2E"/>
    <w:rsid w:val="00C33185"/>
    <w:rsid w:val="00C3426F"/>
    <w:rsid w:val="00C34A1B"/>
    <w:rsid w:val="00C35B4F"/>
    <w:rsid w:val="00C36373"/>
    <w:rsid w:val="00C3676D"/>
    <w:rsid w:val="00C37503"/>
    <w:rsid w:val="00C404EA"/>
    <w:rsid w:val="00C40B1A"/>
    <w:rsid w:val="00C41AE2"/>
    <w:rsid w:val="00C425F4"/>
    <w:rsid w:val="00C429CB"/>
    <w:rsid w:val="00C4306E"/>
    <w:rsid w:val="00C43C9F"/>
    <w:rsid w:val="00C4409D"/>
    <w:rsid w:val="00C45604"/>
    <w:rsid w:val="00C468E9"/>
    <w:rsid w:val="00C523C8"/>
    <w:rsid w:val="00C524E4"/>
    <w:rsid w:val="00C52E46"/>
    <w:rsid w:val="00C54447"/>
    <w:rsid w:val="00C545B4"/>
    <w:rsid w:val="00C5785D"/>
    <w:rsid w:val="00C57CCC"/>
    <w:rsid w:val="00C57F8E"/>
    <w:rsid w:val="00C60FCC"/>
    <w:rsid w:val="00C6151B"/>
    <w:rsid w:val="00C61857"/>
    <w:rsid w:val="00C619C4"/>
    <w:rsid w:val="00C61B0C"/>
    <w:rsid w:val="00C62969"/>
    <w:rsid w:val="00C629E2"/>
    <w:rsid w:val="00C62E1B"/>
    <w:rsid w:val="00C62EF2"/>
    <w:rsid w:val="00C64F0E"/>
    <w:rsid w:val="00C664F6"/>
    <w:rsid w:val="00C67755"/>
    <w:rsid w:val="00C70522"/>
    <w:rsid w:val="00C74202"/>
    <w:rsid w:val="00C74686"/>
    <w:rsid w:val="00C74788"/>
    <w:rsid w:val="00C74893"/>
    <w:rsid w:val="00C74AD8"/>
    <w:rsid w:val="00C74B1D"/>
    <w:rsid w:val="00C74F6E"/>
    <w:rsid w:val="00C75AAF"/>
    <w:rsid w:val="00C75C25"/>
    <w:rsid w:val="00C75F56"/>
    <w:rsid w:val="00C75FB2"/>
    <w:rsid w:val="00C77053"/>
    <w:rsid w:val="00C77779"/>
    <w:rsid w:val="00C8016F"/>
    <w:rsid w:val="00C80484"/>
    <w:rsid w:val="00C82386"/>
    <w:rsid w:val="00C82795"/>
    <w:rsid w:val="00C82A8C"/>
    <w:rsid w:val="00C8349F"/>
    <w:rsid w:val="00C843EF"/>
    <w:rsid w:val="00C84644"/>
    <w:rsid w:val="00C8546B"/>
    <w:rsid w:val="00C85A19"/>
    <w:rsid w:val="00C85B8E"/>
    <w:rsid w:val="00C863AE"/>
    <w:rsid w:val="00C871AD"/>
    <w:rsid w:val="00C87731"/>
    <w:rsid w:val="00C87A37"/>
    <w:rsid w:val="00C87BD1"/>
    <w:rsid w:val="00C87BF0"/>
    <w:rsid w:val="00C90737"/>
    <w:rsid w:val="00C90825"/>
    <w:rsid w:val="00C9104F"/>
    <w:rsid w:val="00C92038"/>
    <w:rsid w:val="00C94181"/>
    <w:rsid w:val="00C95585"/>
    <w:rsid w:val="00C96C9B"/>
    <w:rsid w:val="00C96DB8"/>
    <w:rsid w:val="00C97D96"/>
    <w:rsid w:val="00CA1A6E"/>
    <w:rsid w:val="00CA2296"/>
    <w:rsid w:val="00CA467C"/>
    <w:rsid w:val="00CA579A"/>
    <w:rsid w:val="00CA6B5D"/>
    <w:rsid w:val="00CA741D"/>
    <w:rsid w:val="00CA7790"/>
    <w:rsid w:val="00CB02C8"/>
    <w:rsid w:val="00CB0ECC"/>
    <w:rsid w:val="00CB11B3"/>
    <w:rsid w:val="00CB163E"/>
    <w:rsid w:val="00CB21A8"/>
    <w:rsid w:val="00CB26DA"/>
    <w:rsid w:val="00CB2D00"/>
    <w:rsid w:val="00CB324C"/>
    <w:rsid w:val="00CB4D54"/>
    <w:rsid w:val="00CB5B23"/>
    <w:rsid w:val="00CC089F"/>
    <w:rsid w:val="00CC1A77"/>
    <w:rsid w:val="00CC2659"/>
    <w:rsid w:val="00CC4CEA"/>
    <w:rsid w:val="00CC5D18"/>
    <w:rsid w:val="00CC5E23"/>
    <w:rsid w:val="00CC69F4"/>
    <w:rsid w:val="00CC6B98"/>
    <w:rsid w:val="00CC76B2"/>
    <w:rsid w:val="00CC76D6"/>
    <w:rsid w:val="00CC7876"/>
    <w:rsid w:val="00CC7E90"/>
    <w:rsid w:val="00CC7F19"/>
    <w:rsid w:val="00CD1C78"/>
    <w:rsid w:val="00CD33FF"/>
    <w:rsid w:val="00CD4529"/>
    <w:rsid w:val="00CD4666"/>
    <w:rsid w:val="00CD49C8"/>
    <w:rsid w:val="00CD5145"/>
    <w:rsid w:val="00CD54FF"/>
    <w:rsid w:val="00CD55C4"/>
    <w:rsid w:val="00CD6A0D"/>
    <w:rsid w:val="00CD71BC"/>
    <w:rsid w:val="00CE0469"/>
    <w:rsid w:val="00CE063C"/>
    <w:rsid w:val="00CE1342"/>
    <w:rsid w:val="00CE2417"/>
    <w:rsid w:val="00CE36B0"/>
    <w:rsid w:val="00CE46E8"/>
    <w:rsid w:val="00CE4E87"/>
    <w:rsid w:val="00CE5484"/>
    <w:rsid w:val="00CE5FAB"/>
    <w:rsid w:val="00CE75A4"/>
    <w:rsid w:val="00CF0C04"/>
    <w:rsid w:val="00CF11D0"/>
    <w:rsid w:val="00CF142B"/>
    <w:rsid w:val="00CF218F"/>
    <w:rsid w:val="00CF278B"/>
    <w:rsid w:val="00CF3BD2"/>
    <w:rsid w:val="00CF441E"/>
    <w:rsid w:val="00CF568E"/>
    <w:rsid w:val="00CF6A85"/>
    <w:rsid w:val="00CF7F69"/>
    <w:rsid w:val="00D0017D"/>
    <w:rsid w:val="00D00963"/>
    <w:rsid w:val="00D00E9B"/>
    <w:rsid w:val="00D017A0"/>
    <w:rsid w:val="00D023D6"/>
    <w:rsid w:val="00D02972"/>
    <w:rsid w:val="00D03F44"/>
    <w:rsid w:val="00D04194"/>
    <w:rsid w:val="00D044A3"/>
    <w:rsid w:val="00D0467F"/>
    <w:rsid w:val="00D04E51"/>
    <w:rsid w:val="00D05E75"/>
    <w:rsid w:val="00D06448"/>
    <w:rsid w:val="00D0754C"/>
    <w:rsid w:val="00D0782D"/>
    <w:rsid w:val="00D07E5E"/>
    <w:rsid w:val="00D10786"/>
    <w:rsid w:val="00D10F12"/>
    <w:rsid w:val="00D13378"/>
    <w:rsid w:val="00D13558"/>
    <w:rsid w:val="00D13703"/>
    <w:rsid w:val="00D13731"/>
    <w:rsid w:val="00D142F4"/>
    <w:rsid w:val="00D14AED"/>
    <w:rsid w:val="00D14BCC"/>
    <w:rsid w:val="00D15ED2"/>
    <w:rsid w:val="00D1665B"/>
    <w:rsid w:val="00D1796D"/>
    <w:rsid w:val="00D20482"/>
    <w:rsid w:val="00D2113C"/>
    <w:rsid w:val="00D24B1E"/>
    <w:rsid w:val="00D266B1"/>
    <w:rsid w:val="00D26954"/>
    <w:rsid w:val="00D27206"/>
    <w:rsid w:val="00D27429"/>
    <w:rsid w:val="00D27B20"/>
    <w:rsid w:val="00D27DED"/>
    <w:rsid w:val="00D27FDE"/>
    <w:rsid w:val="00D31D78"/>
    <w:rsid w:val="00D31FCD"/>
    <w:rsid w:val="00D32174"/>
    <w:rsid w:val="00D326EF"/>
    <w:rsid w:val="00D33A9A"/>
    <w:rsid w:val="00D35993"/>
    <w:rsid w:val="00D41CEF"/>
    <w:rsid w:val="00D4206D"/>
    <w:rsid w:val="00D42525"/>
    <w:rsid w:val="00D4290F"/>
    <w:rsid w:val="00D42A75"/>
    <w:rsid w:val="00D42D2F"/>
    <w:rsid w:val="00D43FC5"/>
    <w:rsid w:val="00D44C8A"/>
    <w:rsid w:val="00D45519"/>
    <w:rsid w:val="00D45757"/>
    <w:rsid w:val="00D46CBD"/>
    <w:rsid w:val="00D46F80"/>
    <w:rsid w:val="00D47320"/>
    <w:rsid w:val="00D47528"/>
    <w:rsid w:val="00D50DD9"/>
    <w:rsid w:val="00D517F8"/>
    <w:rsid w:val="00D51C68"/>
    <w:rsid w:val="00D5275C"/>
    <w:rsid w:val="00D53913"/>
    <w:rsid w:val="00D53990"/>
    <w:rsid w:val="00D5541B"/>
    <w:rsid w:val="00D555E5"/>
    <w:rsid w:val="00D55B0C"/>
    <w:rsid w:val="00D56273"/>
    <w:rsid w:val="00D57A7E"/>
    <w:rsid w:val="00D57CA6"/>
    <w:rsid w:val="00D60BC4"/>
    <w:rsid w:val="00D60EEE"/>
    <w:rsid w:val="00D6210A"/>
    <w:rsid w:val="00D62116"/>
    <w:rsid w:val="00D62341"/>
    <w:rsid w:val="00D62433"/>
    <w:rsid w:val="00D63285"/>
    <w:rsid w:val="00D63B75"/>
    <w:rsid w:val="00D63F38"/>
    <w:rsid w:val="00D6416D"/>
    <w:rsid w:val="00D64A6F"/>
    <w:rsid w:val="00D64FA6"/>
    <w:rsid w:val="00D6501F"/>
    <w:rsid w:val="00D66C0F"/>
    <w:rsid w:val="00D71C7E"/>
    <w:rsid w:val="00D71CE4"/>
    <w:rsid w:val="00D7322C"/>
    <w:rsid w:val="00D75454"/>
    <w:rsid w:val="00D773E7"/>
    <w:rsid w:val="00D81C4B"/>
    <w:rsid w:val="00D82657"/>
    <w:rsid w:val="00D828E3"/>
    <w:rsid w:val="00D83918"/>
    <w:rsid w:val="00D8498A"/>
    <w:rsid w:val="00D84ECA"/>
    <w:rsid w:val="00D866F5"/>
    <w:rsid w:val="00D86A82"/>
    <w:rsid w:val="00D876BF"/>
    <w:rsid w:val="00D879F1"/>
    <w:rsid w:val="00D909B8"/>
    <w:rsid w:val="00D9155B"/>
    <w:rsid w:val="00D92194"/>
    <w:rsid w:val="00D9222E"/>
    <w:rsid w:val="00D934E1"/>
    <w:rsid w:val="00D94743"/>
    <w:rsid w:val="00D9481F"/>
    <w:rsid w:val="00D95255"/>
    <w:rsid w:val="00D95969"/>
    <w:rsid w:val="00D9662A"/>
    <w:rsid w:val="00D96EA7"/>
    <w:rsid w:val="00DA0C3E"/>
    <w:rsid w:val="00DA1115"/>
    <w:rsid w:val="00DA1B55"/>
    <w:rsid w:val="00DA1D12"/>
    <w:rsid w:val="00DA25C1"/>
    <w:rsid w:val="00DA2A18"/>
    <w:rsid w:val="00DA30FD"/>
    <w:rsid w:val="00DA3191"/>
    <w:rsid w:val="00DA465B"/>
    <w:rsid w:val="00DA54D5"/>
    <w:rsid w:val="00DA58F6"/>
    <w:rsid w:val="00DA5C46"/>
    <w:rsid w:val="00DA5F59"/>
    <w:rsid w:val="00DA72E2"/>
    <w:rsid w:val="00DA76A3"/>
    <w:rsid w:val="00DA7F0C"/>
    <w:rsid w:val="00DB0843"/>
    <w:rsid w:val="00DB0B59"/>
    <w:rsid w:val="00DB0C2D"/>
    <w:rsid w:val="00DB1998"/>
    <w:rsid w:val="00DB30FA"/>
    <w:rsid w:val="00DB32FB"/>
    <w:rsid w:val="00DB377C"/>
    <w:rsid w:val="00DB4A33"/>
    <w:rsid w:val="00DB5200"/>
    <w:rsid w:val="00DB5580"/>
    <w:rsid w:val="00DB692A"/>
    <w:rsid w:val="00DB6AED"/>
    <w:rsid w:val="00DB6D25"/>
    <w:rsid w:val="00DB7136"/>
    <w:rsid w:val="00DB72B4"/>
    <w:rsid w:val="00DB7D8A"/>
    <w:rsid w:val="00DC0409"/>
    <w:rsid w:val="00DC0F12"/>
    <w:rsid w:val="00DC2428"/>
    <w:rsid w:val="00DC28AE"/>
    <w:rsid w:val="00DC310C"/>
    <w:rsid w:val="00DC5D86"/>
    <w:rsid w:val="00DC5ECE"/>
    <w:rsid w:val="00DC7FC5"/>
    <w:rsid w:val="00DD0954"/>
    <w:rsid w:val="00DD3529"/>
    <w:rsid w:val="00DD458F"/>
    <w:rsid w:val="00DD57A4"/>
    <w:rsid w:val="00DE0BA9"/>
    <w:rsid w:val="00DE4412"/>
    <w:rsid w:val="00DE48F8"/>
    <w:rsid w:val="00DE4A47"/>
    <w:rsid w:val="00DE4D37"/>
    <w:rsid w:val="00DE5507"/>
    <w:rsid w:val="00DE587B"/>
    <w:rsid w:val="00DE5B8E"/>
    <w:rsid w:val="00DE73F8"/>
    <w:rsid w:val="00DE75D1"/>
    <w:rsid w:val="00DF04C4"/>
    <w:rsid w:val="00DF1941"/>
    <w:rsid w:val="00DF23D2"/>
    <w:rsid w:val="00DF31A7"/>
    <w:rsid w:val="00DF4D3D"/>
    <w:rsid w:val="00DF572D"/>
    <w:rsid w:val="00DF690F"/>
    <w:rsid w:val="00DF7353"/>
    <w:rsid w:val="00DF7C4A"/>
    <w:rsid w:val="00E00289"/>
    <w:rsid w:val="00E00C78"/>
    <w:rsid w:val="00E01531"/>
    <w:rsid w:val="00E02364"/>
    <w:rsid w:val="00E02D8A"/>
    <w:rsid w:val="00E03080"/>
    <w:rsid w:val="00E03376"/>
    <w:rsid w:val="00E0357D"/>
    <w:rsid w:val="00E0485C"/>
    <w:rsid w:val="00E06912"/>
    <w:rsid w:val="00E06D78"/>
    <w:rsid w:val="00E100E8"/>
    <w:rsid w:val="00E11332"/>
    <w:rsid w:val="00E11550"/>
    <w:rsid w:val="00E12181"/>
    <w:rsid w:val="00E12B45"/>
    <w:rsid w:val="00E13032"/>
    <w:rsid w:val="00E15471"/>
    <w:rsid w:val="00E15ACF"/>
    <w:rsid w:val="00E16652"/>
    <w:rsid w:val="00E21ABC"/>
    <w:rsid w:val="00E22A0B"/>
    <w:rsid w:val="00E22CEA"/>
    <w:rsid w:val="00E23EB6"/>
    <w:rsid w:val="00E26482"/>
    <w:rsid w:val="00E3005A"/>
    <w:rsid w:val="00E3102D"/>
    <w:rsid w:val="00E314CF"/>
    <w:rsid w:val="00E32344"/>
    <w:rsid w:val="00E32A13"/>
    <w:rsid w:val="00E343D4"/>
    <w:rsid w:val="00E34BF9"/>
    <w:rsid w:val="00E3508B"/>
    <w:rsid w:val="00E3593D"/>
    <w:rsid w:val="00E36C18"/>
    <w:rsid w:val="00E36EC4"/>
    <w:rsid w:val="00E36F8A"/>
    <w:rsid w:val="00E40FBF"/>
    <w:rsid w:val="00E4173A"/>
    <w:rsid w:val="00E41856"/>
    <w:rsid w:val="00E41B80"/>
    <w:rsid w:val="00E4220A"/>
    <w:rsid w:val="00E428F5"/>
    <w:rsid w:val="00E430B6"/>
    <w:rsid w:val="00E4422C"/>
    <w:rsid w:val="00E445EC"/>
    <w:rsid w:val="00E4464C"/>
    <w:rsid w:val="00E4565E"/>
    <w:rsid w:val="00E45E28"/>
    <w:rsid w:val="00E45E64"/>
    <w:rsid w:val="00E46989"/>
    <w:rsid w:val="00E47353"/>
    <w:rsid w:val="00E515E0"/>
    <w:rsid w:val="00E51FCF"/>
    <w:rsid w:val="00E52E60"/>
    <w:rsid w:val="00E53208"/>
    <w:rsid w:val="00E54187"/>
    <w:rsid w:val="00E543BB"/>
    <w:rsid w:val="00E54C99"/>
    <w:rsid w:val="00E55583"/>
    <w:rsid w:val="00E56F7D"/>
    <w:rsid w:val="00E572A3"/>
    <w:rsid w:val="00E60233"/>
    <w:rsid w:val="00E609AA"/>
    <w:rsid w:val="00E62824"/>
    <w:rsid w:val="00E62C77"/>
    <w:rsid w:val="00E631A1"/>
    <w:rsid w:val="00E65572"/>
    <w:rsid w:val="00E66704"/>
    <w:rsid w:val="00E67DEF"/>
    <w:rsid w:val="00E700CC"/>
    <w:rsid w:val="00E70766"/>
    <w:rsid w:val="00E70B4A"/>
    <w:rsid w:val="00E7179D"/>
    <w:rsid w:val="00E72EEF"/>
    <w:rsid w:val="00E73554"/>
    <w:rsid w:val="00E754EB"/>
    <w:rsid w:val="00E77093"/>
    <w:rsid w:val="00E7734D"/>
    <w:rsid w:val="00E811A3"/>
    <w:rsid w:val="00E8178C"/>
    <w:rsid w:val="00E821F6"/>
    <w:rsid w:val="00E82A4E"/>
    <w:rsid w:val="00E847A9"/>
    <w:rsid w:val="00E86989"/>
    <w:rsid w:val="00E86F41"/>
    <w:rsid w:val="00E87C78"/>
    <w:rsid w:val="00E90361"/>
    <w:rsid w:val="00E91059"/>
    <w:rsid w:val="00E915F5"/>
    <w:rsid w:val="00E91D42"/>
    <w:rsid w:val="00E92109"/>
    <w:rsid w:val="00E929CB"/>
    <w:rsid w:val="00E92AED"/>
    <w:rsid w:val="00E93711"/>
    <w:rsid w:val="00E93AE6"/>
    <w:rsid w:val="00E9752E"/>
    <w:rsid w:val="00E97F16"/>
    <w:rsid w:val="00EA0093"/>
    <w:rsid w:val="00EA0ABF"/>
    <w:rsid w:val="00EA0C4F"/>
    <w:rsid w:val="00EA14DF"/>
    <w:rsid w:val="00EA2CF8"/>
    <w:rsid w:val="00EA2D2C"/>
    <w:rsid w:val="00EA4B04"/>
    <w:rsid w:val="00EA4B50"/>
    <w:rsid w:val="00EA7FD9"/>
    <w:rsid w:val="00EB1BCB"/>
    <w:rsid w:val="00EB1E7F"/>
    <w:rsid w:val="00EB217C"/>
    <w:rsid w:val="00EB251F"/>
    <w:rsid w:val="00EB291A"/>
    <w:rsid w:val="00EB37FC"/>
    <w:rsid w:val="00EB3A13"/>
    <w:rsid w:val="00EB495E"/>
    <w:rsid w:val="00EB52D8"/>
    <w:rsid w:val="00EB5893"/>
    <w:rsid w:val="00EB61B9"/>
    <w:rsid w:val="00EB7BE8"/>
    <w:rsid w:val="00EC013E"/>
    <w:rsid w:val="00EC0A25"/>
    <w:rsid w:val="00EC0A99"/>
    <w:rsid w:val="00EC0CDD"/>
    <w:rsid w:val="00EC18E3"/>
    <w:rsid w:val="00EC27AE"/>
    <w:rsid w:val="00EC316D"/>
    <w:rsid w:val="00EC3A89"/>
    <w:rsid w:val="00EC4D0D"/>
    <w:rsid w:val="00EC5481"/>
    <w:rsid w:val="00EC5DB3"/>
    <w:rsid w:val="00EC64D4"/>
    <w:rsid w:val="00EC7038"/>
    <w:rsid w:val="00EC741B"/>
    <w:rsid w:val="00ED06BF"/>
    <w:rsid w:val="00ED1EA0"/>
    <w:rsid w:val="00ED2574"/>
    <w:rsid w:val="00ED2723"/>
    <w:rsid w:val="00ED33C0"/>
    <w:rsid w:val="00ED3BF5"/>
    <w:rsid w:val="00ED4E10"/>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57D"/>
    <w:rsid w:val="00EE7B0B"/>
    <w:rsid w:val="00EF1ABD"/>
    <w:rsid w:val="00EF1E42"/>
    <w:rsid w:val="00EF227F"/>
    <w:rsid w:val="00EF23B6"/>
    <w:rsid w:val="00EF2B86"/>
    <w:rsid w:val="00EF3BCB"/>
    <w:rsid w:val="00EF56E4"/>
    <w:rsid w:val="00EF7998"/>
    <w:rsid w:val="00F000D6"/>
    <w:rsid w:val="00F013A5"/>
    <w:rsid w:val="00F01DAB"/>
    <w:rsid w:val="00F01EE1"/>
    <w:rsid w:val="00F04503"/>
    <w:rsid w:val="00F04B39"/>
    <w:rsid w:val="00F052E5"/>
    <w:rsid w:val="00F06BD5"/>
    <w:rsid w:val="00F1088E"/>
    <w:rsid w:val="00F11C01"/>
    <w:rsid w:val="00F1291E"/>
    <w:rsid w:val="00F1361C"/>
    <w:rsid w:val="00F140DD"/>
    <w:rsid w:val="00F16697"/>
    <w:rsid w:val="00F20315"/>
    <w:rsid w:val="00F21D50"/>
    <w:rsid w:val="00F244A2"/>
    <w:rsid w:val="00F24C20"/>
    <w:rsid w:val="00F24DE3"/>
    <w:rsid w:val="00F25950"/>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37BC7"/>
    <w:rsid w:val="00F40FE9"/>
    <w:rsid w:val="00F41AD7"/>
    <w:rsid w:val="00F435A6"/>
    <w:rsid w:val="00F43DA5"/>
    <w:rsid w:val="00F447C7"/>
    <w:rsid w:val="00F50A71"/>
    <w:rsid w:val="00F50FA5"/>
    <w:rsid w:val="00F515BC"/>
    <w:rsid w:val="00F51EA2"/>
    <w:rsid w:val="00F52737"/>
    <w:rsid w:val="00F52D62"/>
    <w:rsid w:val="00F536E5"/>
    <w:rsid w:val="00F53C1F"/>
    <w:rsid w:val="00F56601"/>
    <w:rsid w:val="00F56908"/>
    <w:rsid w:val="00F56CAE"/>
    <w:rsid w:val="00F5729F"/>
    <w:rsid w:val="00F60274"/>
    <w:rsid w:val="00F6109C"/>
    <w:rsid w:val="00F65244"/>
    <w:rsid w:val="00F6613F"/>
    <w:rsid w:val="00F709EA"/>
    <w:rsid w:val="00F7156D"/>
    <w:rsid w:val="00F71E32"/>
    <w:rsid w:val="00F71FF5"/>
    <w:rsid w:val="00F73393"/>
    <w:rsid w:val="00F739A6"/>
    <w:rsid w:val="00F73B06"/>
    <w:rsid w:val="00F7464C"/>
    <w:rsid w:val="00F749D4"/>
    <w:rsid w:val="00F76187"/>
    <w:rsid w:val="00F80863"/>
    <w:rsid w:val="00F81AB6"/>
    <w:rsid w:val="00F8292E"/>
    <w:rsid w:val="00F82D03"/>
    <w:rsid w:val="00F83F5C"/>
    <w:rsid w:val="00F84230"/>
    <w:rsid w:val="00F857BA"/>
    <w:rsid w:val="00F86D39"/>
    <w:rsid w:val="00F877A6"/>
    <w:rsid w:val="00F91837"/>
    <w:rsid w:val="00F92A3B"/>
    <w:rsid w:val="00F932AA"/>
    <w:rsid w:val="00F938A0"/>
    <w:rsid w:val="00F94586"/>
    <w:rsid w:val="00F9517A"/>
    <w:rsid w:val="00F95ED8"/>
    <w:rsid w:val="00F96E07"/>
    <w:rsid w:val="00F97015"/>
    <w:rsid w:val="00F97716"/>
    <w:rsid w:val="00FA003B"/>
    <w:rsid w:val="00FA0C4D"/>
    <w:rsid w:val="00FA1BAC"/>
    <w:rsid w:val="00FA2AC3"/>
    <w:rsid w:val="00FA3793"/>
    <w:rsid w:val="00FA40DD"/>
    <w:rsid w:val="00FA46D6"/>
    <w:rsid w:val="00FA52B4"/>
    <w:rsid w:val="00FA607C"/>
    <w:rsid w:val="00FA62F6"/>
    <w:rsid w:val="00FA64C4"/>
    <w:rsid w:val="00FA763C"/>
    <w:rsid w:val="00FA76F0"/>
    <w:rsid w:val="00FA7D8B"/>
    <w:rsid w:val="00FB0559"/>
    <w:rsid w:val="00FB2224"/>
    <w:rsid w:val="00FB37FF"/>
    <w:rsid w:val="00FB400B"/>
    <w:rsid w:val="00FB57AD"/>
    <w:rsid w:val="00FB5A55"/>
    <w:rsid w:val="00FB7F76"/>
    <w:rsid w:val="00FC2C72"/>
    <w:rsid w:val="00FC2ED5"/>
    <w:rsid w:val="00FC3480"/>
    <w:rsid w:val="00FC40A0"/>
    <w:rsid w:val="00FC44BD"/>
    <w:rsid w:val="00FC4CA7"/>
    <w:rsid w:val="00FC4ED0"/>
    <w:rsid w:val="00FC5759"/>
    <w:rsid w:val="00FC5E3E"/>
    <w:rsid w:val="00FC68E0"/>
    <w:rsid w:val="00FC6A02"/>
    <w:rsid w:val="00FD077D"/>
    <w:rsid w:val="00FD3E52"/>
    <w:rsid w:val="00FD47A3"/>
    <w:rsid w:val="00FD4997"/>
    <w:rsid w:val="00FD7335"/>
    <w:rsid w:val="00FE063E"/>
    <w:rsid w:val="00FE1EEC"/>
    <w:rsid w:val="00FE24C8"/>
    <w:rsid w:val="00FE2B88"/>
    <w:rsid w:val="00FE33C5"/>
    <w:rsid w:val="00FE3603"/>
    <w:rsid w:val="00FE3C7B"/>
    <w:rsid w:val="00FE42A8"/>
    <w:rsid w:val="00FE55D0"/>
    <w:rsid w:val="00FE573E"/>
    <w:rsid w:val="00FE62EB"/>
    <w:rsid w:val="00FE646C"/>
    <w:rsid w:val="00FE69B2"/>
    <w:rsid w:val="00FE6B94"/>
    <w:rsid w:val="00FE6E13"/>
    <w:rsid w:val="00FE77B1"/>
    <w:rsid w:val="00FF0069"/>
    <w:rsid w:val="00FF2819"/>
    <w:rsid w:val="00FF3B32"/>
    <w:rsid w:val="00FF516B"/>
    <w:rsid w:val="00FF53C5"/>
    <w:rsid w:val="00FF56A9"/>
    <w:rsid w:val="00FF657F"/>
    <w:rsid w:val="00FF65C2"/>
    <w:rsid w:val="00FF7B6E"/>
    <w:rsid w:val="00FF7C53"/>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195385135">
      <w:bodyDiv w:val="1"/>
      <w:marLeft w:val="0"/>
      <w:marRight w:val="0"/>
      <w:marTop w:val="0"/>
      <w:marBottom w:val="0"/>
      <w:divBdr>
        <w:top w:val="none" w:sz="0" w:space="0" w:color="auto"/>
        <w:left w:val="none" w:sz="0" w:space="0" w:color="auto"/>
        <w:bottom w:val="none" w:sz="0" w:space="0" w:color="auto"/>
        <w:right w:val="none" w:sz="0" w:space="0" w:color="auto"/>
      </w:divBdr>
      <w:divsChild>
        <w:div w:id="793868454">
          <w:marLeft w:val="778"/>
          <w:marRight w:val="0"/>
          <w:marTop w:val="0"/>
          <w:marBottom w:val="60"/>
          <w:divBdr>
            <w:top w:val="none" w:sz="0" w:space="0" w:color="auto"/>
            <w:left w:val="none" w:sz="0" w:space="0" w:color="auto"/>
            <w:bottom w:val="none" w:sz="0" w:space="0" w:color="auto"/>
            <w:right w:val="none" w:sz="0" w:space="0" w:color="auto"/>
          </w:divBdr>
        </w:div>
        <w:div w:id="983895397">
          <w:marLeft w:val="1498"/>
          <w:marRight w:val="0"/>
          <w:marTop w:val="0"/>
          <w:marBottom w:val="60"/>
          <w:divBdr>
            <w:top w:val="none" w:sz="0" w:space="0" w:color="auto"/>
            <w:left w:val="none" w:sz="0" w:space="0" w:color="auto"/>
            <w:bottom w:val="none" w:sz="0" w:space="0" w:color="auto"/>
            <w:right w:val="none" w:sz="0" w:space="0" w:color="auto"/>
          </w:divBdr>
        </w:div>
        <w:div w:id="122769512">
          <w:marLeft w:val="1498"/>
          <w:marRight w:val="0"/>
          <w:marTop w:val="0"/>
          <w:marBottom w:val="60"/>
          <w:divBdr>
            <w:top w:val="none" w:sz="0" w:space="0" w:color="auto"/>
            <w:left w:val="none" w:sz="0" w:space="0" w:color="auto"/>
            <w:bottom w:val="none" w:sz="0" w:space="0" w:color="auto"/>
            <w:right w:val="none" w:sz="0" w:space="0" w:color="auto"/>
          </w:divBdr>
        </w:div>
        <w:div w:id="620768737">
          <w:marLeft w:val="778"/>
          <w:marRight w:val="0"/>
          <w:marTop w:val="0"/>
          <w:marBottom w:val="60"/>
          <w:divBdr>
            <w:top w:val="none" w:sz="0" w:space="0" w:color="auto"/>
            <w:left w:val="none" w:sz="0" w:space="0" w:color="auto"/>
            <w:bottom w:val="none" w:sz="0" w:space="0" w:color="auto"/>
            <w:right w:val="none" w:sz="0" w:space="0" w:color="auto"/>
          </w:divBdr>
        </w:div>
        <w:div w:id="2142191184">
          <w:marLeft w:val="778"/>
          <w:marRight w:val="0"/>
          <w:marTop w:val="0"/>
          <w:marBottom w:val="60"/>
          <w:divBdr>
            <w:top w:val="none" w:sz="0" w:space="0" w:color="auto"/>
            <w:left w:val="none" w:sz="0" w:space="0" w:color="auto"/>
            <w:bottom w:val="none" w:sz="0" w:space="0" w:color="auto"/>
            <w:right w:val="none" w:sz="0" w:space="0" w:color="auto"/>
          </w:divBdr>
        </w:div>
        <w:div w:id="1912541400">
          <w:marLeft w:val="778"/>
          <w:marRight w:val="0"/>
          <w:marTop w:val="0"/>
          <w:marBottom w:val="60"/>
          <w:divBdr>
            <w:top w:val="none" w:sz="0" w:space="0" w:color="auto"/>
            <w:left w:val="none" w:sz="0" w:space="0" w:color="auto"/>
            <w:bottom w:val="none" w:sz="0" w:space="0" w:color="auto"/>
            <w:right w:val="none" w:sz="0" w:space="0" w:color="auto"/>
          </w:divBdr>
        </w:div>
      </w:divsChild>
    </w:div>
    <w:div w:id="1290431792">
      <w:bodyDiv w:val="1"/>
      <w:marLeft w:val="0"/>
      <w:marRight w:val="0"/>
      <w:marTop w:val="0"/>
      <w:marBottom w:val="0"/>
      <w:divBdr>
        <w:top w:val="none" w:sz="0" w:space="0" w:color="auto"/>
        <w:left w:val="none" w:sz="0" w:space="0" w:color="auto"/>
        <w:bottom w:val="none" w:sz="0" w:space="0" w:color="auto"/>
        <w:right w:val="none" w:sz="0" w:space="0" w:color="auto"/>
      </w:divBdr>
      <w:divsChild>
        <w:div w:id="1434548971">
          <w:marLeft w:val="360"/>
          <w:marRight w:val="0"/>
          <w:marTop w:val="120"/>
          <w:marBottom w:val="0"/>
          <w:divBdr>
            <w:top w:val="none" w:sz="0" w:space="0" w:color="auto"/>
            <w:left w:val="none" w:sz="0" w:space="0" w:color="auto"/>
            <w:bottom w:val="none" w:sz="0" w:space="0" w:color="auto"/>
            <w:right w:val="none" w:sz="0" w:space="0" w:color="auto"/>
          </w:divBdr>
        </w:div>
        <w:div w:id="2122525852">
          <w:marLeft w:val="1080"/>
          <w:marRight w:val="0"/>
          <w:marTop w:val="100"/>
          <w:marBottom w:val="0"/>
          <w:divBdr>
            <w:top w:val="none" w:sz="0" w:space="0" w:color="auto"/>
            <w:left w:val="none" w:sz="0" w:space="0" w:color="auto"/>
            <w:bottom w:val="none" w:sz="0" w:space="0" w:color="auto"/>
            <w:right w:val="none" w:sz="0" w:space="0" w:color="auto"/>
          </w:divBdr>
        </w:div>
        <w:div w:id="411435768">
          <w:marLeft w:val="1800"/>
          <w:marRight w:val="0"/>
          <w:marTop w:val="100"/>
          <w:marBottom w:val="0"/>
          <w:divBdr>
            <w:top w:val="none" w:sz="0" w:space="0" w:color="auto"/>
            <w:left w:val="none" w:sz="0" w:space="0" w:color="auto"/>
            <w:bottom w:val="none" w:sz="0" w:space="0" w:color="auto"/>
            <w:right w:val="none" w:sz="0" w:space="0" w:color="auto"/>
          </w:divBdr>
        </w:div>
        <w:div w:id="25765071">
          <w:marLeft w:val="1080"/>
          <w:marRight w:val="0"/>
          <w:marTop w:val="100"/>
          <w:marBottom w:val="0"/>
          <w:divBdr>
            <w:top w:val="none" w:sz="0" w:space="0" w:color="auto"/>
            <w:left w:val="none" w:sz="0" w:space="0" w:color="auto"/>
            <w:bottom w:val="none" w:sz="0" w:space="0" w:color="auto"/>
            <w:right w:val="none" w:sz="0" w:space="0" w:color="auto"/>
          </w:divBdr>
        </w:div>
        <w:div w:id="1414007422">
          <w:marLeft w:val="1800"/>
          <w:marRight w:val="0"/>
          <w:marTop w:val="100"/>
          <w:marBottom w:val="0"/>
          <w:divBdr>
            <w:top w:val="none" w:sz="0" w:space="0" w:color="auto"/>
            <w:left w:val="none" w:sz="0" w:space="0" w:color="auto"/>
            <w:bottom w:val="none" w:sz="0" w:space="0" w:color="auto"/>
            <w:right w:val="none" w:sz="0" w:space="0" w:color="auto"/>
          </w:divBdr>
        </w:div>
        <w:div w:id="711031940">
          <w:marLeft w:val="1080"/>
          <w:marRight w:val="0"/>
          <w:marTop w:val="100"/>
          <w:marBottom w:val="0"/>
          <w:divBdr>
            <w:top w:val="none" w:sz="0" w:space="0" w:color="auto"/>
            <w:left w:val="none" w:sz="0" w:space="0" w:color="auto"/>
            <w:bottom w:val="none" w:sz="0" w:space="0" w:color="auto"/>
            <w:right w:val="none" w:sz="0" w:space="0" w:color="auto"/>
          </w:divBdr>
        </w:div>
        <w:div w:id="15086850">
          <w:marLeft w:val="1800"/>
          <w:marRight w:val="0"/>
          <w:marTop w:val="100"/>
          <w:marBottom w:val="0"/>
          <w:divBdr>
            <w:top w:val="none" w:sz="0" w:space="0" w:color="auto"/>
            <w:left w:val="none" w:sz="0" w:space="0" w:color="auto"/>
            <w:bottom w:val="none" w:sz="0" w:space="0" w:color="auto"/>
            <w:right w:val="none" w:sz="0" w:space="0" w:color="auto"/>
          </w:divBdr>
        </w:div>
        <w:div w:id="2143841600">
          <w:marLeft w:val="1800"/>
          <w:marRight w:val="0"/>
          <w:marTop w:val="100"/>
          <w:marBottom w:val="0"/>
          <w:divBdr>
            <w:top w:val="none" w:sz="0" w:space="0" w:color="auto"/>
            <w:left w:val="none" w:sz="0" w:space="0" w:color="auto"/>
            <w:bottom w:val="none" w:sz="0" w:space="0" w:color="auto"/>
            <w:right w:val="none" w:sz="0" w:space="0" w:color="auto"/>
          </w:divBdr>
        </w:div>
      </w:divsChild>
    </w:div>
    <w:div w:id="1291934070">
      <w:bodyDiv w:val="1"/>
      <w:marLeft w:val="0"/>
      <w:marRight w:val="0"/>
      <w:marTop w:val="0"/>
      <w:marBottom w:val="0"/>
      <w:divBdr>
        <w:top w:val="none" w:sz="0" w:space="0" w:color="auto"/>
        <w:left w:val="none" w:sz="0" w:space="0" w:color="auto"/>
        <w:bottom w:val="none" w:sz="0" w:space="0" w:color="auto"/>
        <w:right w:val="none" w:sz="0" w:space="0" w:color="auto"/>
      </w:divBdr>
      <w:divsChild>
        <w:div w:id="2060203098">
          <w:marLeft w:val="1267"/>
          <w:marRight w:val="0"/>
          <w:marTop w:val="100"/>
          <w:marBottom w:val="60"/>
          <w:divBdr>
            <w:top w:val="none" w:sz="0" w:space="0" w:color="auto"/>
            <w:left w:val="none" w:sz="0" w:space="0" w:color="auto"/>
            <w:bottom w:val="none" w:sz="0" w:space="0" w:color="auto"/>
            <w:right w:val="none" w:sz="0" w:space="0" w:color="auto"/>
          </w:divBdr>
        </w:div>
        <w:div w:id="350492451">
          <w:marLeft w:val="1267"/>
          <w:marRight w:val="0"/>
          <w:marTop w:val="100"/>
          <w:marBottom w:val="60"/>
          <w:divBdr>
            <w:top w:val="none" w:sz="0" w:space="0" w:color="auto"/>
            <w:left w:val="none" w:sz="0" w:space="0" w:color="auto"/>
            <w:bottom w:val="none" w:sz="0" w:space="0" w:color="auto"/>
            <w:right w:val="none" w:sz="0" w:space="0" w:color="auto"/>
          </w:divBdr>
        </w:div>
        <w:div w:id="951590718">
          <w:marLeft w:val="1267"/>
          <w:marRight w:val="0"/>
          <w:marTop w:val="100"/>
          <w:marBottom w:val="60"/>
          <w:divBdr>
            <w:top w:val="none" w:sz="0" w:space="0" w:color="auto"/>
            <w:left w:val="none" w:sz="0" w:space="0" w:color="auto"/>
            <w:bottom w:val="none" w:sz="0" w:space="0" w:color="auto"/>
            <w:right w:val="none" w:sz="0" w:space="0" w:color="auto"/>
          </w:divBdr>
        </w:div>
        <w:div w:id="583338494">
          <w:marLeft w:val="1267"/>
          <w:marRight w:val="0"/>
          <w:marTop w:val="100"/>
          <w:marBottom w:val="60"/>
          <w:divBdr>
            <w:top w:val="none" w:sz="0" w:space="0" w:color="auto"/>
            <w:left w:val="none" w:sz="0" w:space="0" w:color="auto"/>
            <w:bottom w:val="none" w:sz="0" w:space="0" w:color="auto"/>
            <w:right w:val="none" w:sz="0" w:space="0" w:color="auto"/>
          </w:divBdr>
        </w:div>
      </w:divsChild>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15381</TotalTime>
  <Pages>4</Pages>
  <Words>1745</Words>
  <Characters>9947</Characters>
  <Application>Microsoft Office Word</Application>
  <DocSecurity>0</DocSecurity>
  <Lines>82</Lines>
  <Paragraphs>23</Paragraphs>
  <ScaleCrop>false</ScaleCrop>
  <Company/>
  <LinksUpToDate>false</LinksUpToDate>
  <CharactersWithSpaces>11669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2681</cp:revision>
  <dcterms:created xsi:type="dcterms:W3CDTF">2023-07-14T07:47:00Z</dcterms:created>
  <dcterms:modified xsi:type="dcterms:W3CDTF">2024-11-07T12:00:00Z</dcterms:modified>
</cp:coreProperties>
</file>